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2FF" w:rsidRDefault="003732FF" w:rsidP="00F23F55">
      <w:pPr>
        <w:pStyle w:val="Style10"/>
        <w:ind w:left="6237"/>
        <w:jc w:val="right"/>
        <w:rPr>
          <w:sz w:val="28"/>
          <w:szCs w:val="28"/>
        </w:rPr>
      </w:pPr>
      <w:bookmarkStart w:id="0" w:name="_GoBack"/>
      <w:bookmarkEnd w:id="0"/>
      <w:r>
        <w:rPr>
          <w:sz w:val="28"/>
          <w:szCs w:val="28"/>
        </w:rPr>
        <w:t>Проект</w:t>
      </w:r>
    </w:p>
    <w:p w:rsidR="00F23F55" w:rsidRDefault="00F23F55" w:rsidP="00F23F55">
      <w:pPr>
        <w:pStyle w:val="Style10"/>
        <w:rPr>
          <w:sz w:val="28"/>
          <w:szCs w:val="28"/>
        </w:rPr>
      </w:pPr>
      <w:r>
        <w:rPr>
          <w:sz w:val="28"/>
          <w:szCs w:val="28"/>
        </w:rPr>
        <w:t xml:space="preserve">                                                                                         вносится Правительством</w:t>
      </w:r>
    </w:p>
    <w:p w:rsidR="00F23F55" w:rsidRDefault="00F23F55" w:rsidP="00F23F55">
      <w:pPr>
        <w:pStyle w:val="Style10"/>
        <w:jc w:val="right"/>
        <w:rPr>
          <w:sz w:val="28"/>
          <w:szCs w:val="28"/>
        </w:rPr>
      </w:pPr>
      <w:r>
        <w:rPr>
          <w:sz w:val="28"/>
          <w:szCs w:val="28"/>
        </w:rPr>
        <w:t xml:space="preserve">Ханты-Мансийского </w:t>
      </w:r>
    </w:p>
    <w:p w:rsidR="00F23F55" w:rsidRDefault="00F23F55" w:rsidP="00F23F55">
      <w:pPr>
        <w:pStyle w:val="Style10"/>
        <w:jc w:val="right"/>
        <w:rPr>
          <w:sz w:val="28"/>
          <w:szCs w:val="28"/>
        </w:rPr>
      </w:pPr>
      <w:r>
        <w:rPr>
          <w:sz w:val="28"/>
          <w:szCs w:val="28"/>
        </w:rPr>
        <w:t xml:space="preserve">автономного округа – Югры  </w:t>
      </w:r>
    </w:p>
    <w:p w:rsidR="00453928" w:rsidRDefault="00453928" w:rsidP="003732FF">
      <w:pPr>
        <w:spacing w:after="0" w:line="240" w:lineRule="auto"/>
        <w:jc w:val="center"/>
        <w:rPr>
          <w:rFonts w:ascii="Times New Roman" w:eastAsia="Times New Roman" w:hAnsi="Times New Roman"/>
          <w:color w:val="000000"/>
          <w:sz w:val="24"/>
          <w:szCs w:val="24"/>
          <w:lang w:eastAsia="ru-RU"/>
        </w:rPr>
      </w:pPr>
    </w:p>
    <w:p w:rsidR="009343C1" w:rsidRDefault="009343C1" w:rsidP="003732FF">
      <w:pPr>
        <w:spacing w:after="0" w:line="240" w:lineRule="auto"/>
        <w:jc w:val="center"/>
        <w:rPr>
          <w:rFonts w:ascii="Times New Roman" w:eastAsia="Times New Roman" w:hAnsi="Times New Roman"/>
          <w:color w:val="000000"/>
          <w:sz w:val="24"/>
          <w:szCs w:val="24"/>
          <w:lang w:eastAsia="ru-RU"/>
        </w:rPr>
      </w:pPr>
    </w:p>
    <w:p w:rsidR="009343C1" w:rsidRDefault="009343C1" w:rsidP="003732FF">
      <w:pPr>
        <w:spacing w:after="0" w:line="240" w:lineRule="auto"/>
        <w:jc w:val="center"/>
        <w:rPr>
          <w:rFonts w:ascii="Times New Roman" w:eastAsia="Times New Roman" w:hAnsi="Times New Roman"/>
          <w:color w:val="000000"/>
          <w:sz w:val="24"/>
          <w:szCs w:val="24"/>
          <w:lang w:eastAsia="ru-RU"/>
        </w:rPr>
      </w:pPr>
    </w:p>
    <w:p w:rsidR="009343C1" w:rsidRPr="006751AC" w:rsidRDefault="009343C1" w:rsidP="003732FF">
      <w:pPr>
        <w:spacing w:after="0" w:line="240" w:lineRule="auto"/>
        <w:jc w:val="center"/>
        <w:rPr>
          <w:rFonts w:ascii="Times New Roman" w:eastAsia="Times New Roman" w:hAnsi="Times New Roman"/>
          <w:color w:val="000000"/>
          <w:sz w:val="24"/>
          <w:szCs w:val="24"/>
          <w:lang w:eastAsia="ru-RU"/>
        </w:rPr>
      </w:pP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F6CD1">
        <w:rPr>
          <w:rFonts w:ascii="Times New Roman" w:eastAsia="Times New Roman" w:hAnsi="Times New Roman" w:cs="Times New Roman"/>
          <w:b/>
          <w:bCs/>
          <w:sz w:val="28"/>
          <w:szCs w:val="28"/>
          <w:lang w:eastAsia="ru-RU"/>
        </w:rPr>
        <w:t>ХАНТЫ-МАНСИЙСКИЙ АВТОНОМНЫЙ ОКРУГ – ЮГРА</w:t>
      </w: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7F6CD1" w:rsidRPr="007F6CD1" w:rsidRDefault="007F6CD1" w:rsidP="00DA335C">
      <w:pPr>
        <w:autoSpaceDE w:val="0"/>
        <w:autoSpaceDN w:val="0"/>
        <w:adjustRightInd w:val="0"/>
        <w:spacing w:after="0" w:line="240" w:lineRule="auto"/>
        <w:jc w:val="center"/>
        <w:rPr>
          <w:rFonts w:ascii="Times New Roman" w:eastAsia="Times New Roman" w:hAnsi="Times New Roman" w:cs="Times New Roman"/>
          <w:b/>
          <w:bCs/>
          <w:sz w:val="16"/>
          <w:szCs w:val="16"/>
          <w:lang w:eastAsia="ru-RU"/>
        </w:rPr>
      </w:pPr>
      <w:r w:rsidRPr="007F6CD1">
        <w:rPr>
          <w:rFonts w:ascii="Times New Roman" w:eastAsia="Times New Roman" w:hAnsi="Times New Roman" w:cs="Times New Roman"/>
          <w:b/>
          <w:bCs/>
          <w:sz w:val="44"/>
          <w:szCs w:val="44"/>
          <w:lang w:eastAsia="ru-RU"/>
        </w:rPr>
        <w:t>ЗАКОН</w:t>
      </w:r>
    </w:p>
    <w:p w:rsidR="007F6CD1" w:rsidRPr="007F6CD1" w:rsidRDefault="007F6CD1" w:rsidP="00EA4D5A">
      <w:pPr>
        <w:autoSpaceDE w:val="0"/>
        <w:autoSpaceDN w:val="0"/>
        <w:adjustRightInd w:val="0"/>
        <w:spacing w:after="0" w:line="240" w:lineRule="auto"/>
        <w:jc w:val="center"/>
        <w:rPr>
          <w:rFonts w:ascii="Times New Roman" w:eastAsia="Times New Roman" w:hAnsi="Times New Roman" w:cs="Times New Roman"/>
          <w:bCs/>
          <w:sz w:val="28"/>
          <w:szCs w:val="16"/>
          <w:lang w:eastAsia="ru-RU"/>
        </w:rPr>
      </w:pPr>
    </w:p>
    <w:p w:rsidR="007F6CD1" w:rsidRPr="005C4BC4" w:rsidRDefault="007F6CD1" w:rsidP="007F6CD1">
      <w:pPr>
        <w:tabs>
          <w:tab w:val="left" w:pos="1701"/>
        </w:tabs>
        <w:spacing w:after="0" w:line="240" w:lineRule="auto"/>
        <w:jc w:val="center"/>
        <w:rPr>
          <w:rFonts w:ascii="Times New Roman" w:eastAsia="Calibri" w:hAnsi="Times New Roman" w:cs="Times New Roman"/>
          <w:b/>
          <w:spacing w:val="-2"/>
          <w:sz w:val="28"/>
          <w:szCs w:val="28"/>
        </w:rPr>
      </w:pPr>
      <w:r w:rsidRPr="005C4BC4">
        <w:rPr>
          <w:rFonts w:ascii="Times New Roman" w:eastAsia="Calibri" w:hAnsi="Times New Roman" w:cs="Times New Roman"/>
          <w:b/>
          <w:spacing w:val="-2"/>
          <w:sz w:val="28"/>
          <w:szCs w:val="28"/>
        </w:rPr>
        <w:t>О бюджете Ханты-Мансийского автономного округа – Югры</w:t>
      </w:r>
    </w:p>
    <w:p w:rsidR="007F6CD1" w:rsidRPr="005C4BC4" w:rsidRDefault="007F6CD1" w:rsidP="007F6CD1">
      <w:pPr>
        <w:tabs>
          <w:tab w:val="left" w:pos="1701"/>
        </w:tabs>
        <w:spacing w:after="0" w:line="240" w:lineRule="auto"/>
        <w:jc w:val="center"/>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на 20</w:t>
      </w:r>
      <w:r w:rsidR="00453928">
        <w:rPr>
          <w:rFonts w:ascii="Times New Roman" w:eastAsia="Calibri" w:hAnsi="Times New Roman" w:cs="Times New Roman"/>
          <w:b/>
          <w:spacing w:val="-2"/>
          <w:sz w:val="28"/>
          <w:szCs w:val="28"/>
        </w:rPr>
        <w:t>20</w:t>
      </w:r>
      <w:r>
        <w:rPr>
          <w:rFonts w:ascii="Times New Roman" w:eastAsia="Calibri" w:hAnsi="Times New Roman" w:cs="Times New Roman"/>
          <w:b/>
          <w:spacing w:val="-2"/>
          <w:sz w:val="28"/>
          <w:szCs w:val="28"/>
        </w:rPr>
        <w:t xml:space="preserve"> год </w:t>
      </w:r>
      <w:r w:rsidR="00D87698">
        <w:rPr>
          <w:rFonts w:ascii="Times New Roman" w:eastAsia="Calibri" w:hAnsi="Times New Roman" w:cs="Times New Roman"/>
          <w:b/>
          <w:spacing w:val="-2"/>
          <w:sz w:val="28"/>
          <w:szCs w:val="28"/>
        </w:rPr>
        <w:t>и на плановый период 20</w:t>
      </w:r>
      <w:r w:rsidR="008B5AA9">
        <w:rPr>
          <w:rFonts w:ascii="Times New Roman" w:eastAsia="Calibri" w:hAnsi="Times New Roman" w:cs="Times New Roman"/>
          <w:b/>
          <w:spacing w:val="-2"/>
          <w:sz w:val="28"/>
          <w:szCs w:val="28"/>
        </w:rPr>
        <w:t>2</w:t>
      </w:r>
      <w:r w:rsidR="00453928">
        <w:rPr>
          <w:rFonts w:ascii="Times New Roman" w:eastAsia="Calibri" w:hAnsi="Times New Roman" w:cs="Times New Roman"/>
          <w:b/>
          <w:spacing w:val="-2"/>
          <w:sz w:val="28"/>
          <w:szCs w:val="28"/>
        </w:rPr>
        <w:t>1</w:t>
      </w:r>
      <w:r w:rsidR="00D87698">
        <w:rPr>
          <w:rFonts w:ascii="Times New Roman" w:eastAsia="Calibri" w:hAnsi="Times New Roman" w:cs="Times New Roman"/>
          <w:b/>
          <w:spacing w:val="-2"/>
          <w:sz w:val="28"/>
          <w:szCs w:val="28"/>
        </w:rPr>
        <w:t xml:space="preserve"> и 20</w:t>
      </w:r>
      <w:r w:rsidR="0092170F">
        <w:rPr>
          <w:rFonts w:ascii="Times New Roman" w:eastAsia="Calibri" w:hAnsi="Times New Roman" w:cs="Times New Roman"/>
          <w:b/>
          <w:spacing w:val="-2"/>
          <w:sz w:val="28"/>
          <w:szCs w:val="28"/>
        </w:rPr>
        <w:t>2</w:t>
      </w:r>
      <w:r w:rsidR="00453928">
        <w:rPr>
          <w:rFonts w:ascii="Times New Roman" w:eastAsia="Calibri" w:hAnsi="Times New Roman" w:cs="Times New Roman"/>
          <w:b/>
          <w:spacing w:val="-2"/>
          <w:sz w:val="28"/>
          <w:szCs w:val="28"/>
        </w:rPr>
        <w:t>2</w:t>
      </w:r>
      <w:r w:rsidR="00D87698">
        <w:rPr>
          <w:rFonts w:ascii="Times New Roman" w:eastAsia="Calibri" w:hAnsi="Times New Roman" w:cs="Times New Roman"/>
          <w:b/>
          <w:spacing w:val="-2"/>
          <w:sz w:val="28"/>
          <w:szCs w:val="28"/>
        </w:rPr>
        <w:t xml:space="preserve"> годов</w:t>
      </w:r>
    </w:p>
    <w:p w:rsidR="007F6CD1" w:rsidRPr="007F6CD1" w:rsidRDefault="007F6CD1" w:rsidP="007F6CD1">
      <w:pPr>
        <w:autoSpaceDE w:val="0"/>
        <w:autoSpaceDN w:val="0"/>
        <w:adjustRightInd w:val="0"/>
        <w:spacing w:after="0" w:line="240" w:lineRule="auto"/>
        <w:jc w:val="center"/>
        <w:rPr>
          <w:rFonts w:ascii="Times New Roman" w:eastAsia="Times New Roman" w:hAnsi="Times New Roman" w:cs="Times New Roman"/>
          <w:sz w:val="28"/>
          <w:szCs w:val="16"/>
          <w:lang w:eastAsia="ru-RU"/>
        </w:rPr>
      </w:pPr>
    </w:p>
    <w:p w:rsidR="007F6CD1" w:rsidRPr="007F6CD1" w:rsidRDefault="007F6CD1" w:rsidP="007F6CD1">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955E4C">
        <w:tc>
          <w:tcPr>
            <w:tcW w:w="1984" w:type="dxa"/>
            <w:shd w:val="clear" w:color="auto" w:fill="auto"/>
          </w:tcPr>
          <w:p w:rsidR="00D41032" w:rsidRPr="00955E4C" w:rsidRDefault="00D41032" w:rsidP="00D41032">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Pr="00955E4C">
              <w:rPr>
                <w:rFonts w:ascii="Times New Roman" w:eastAsia="Calibri" w:hAnsi="Times New Roman" w:cs="Times New Roman"/>
                <w:color w:val="000000"/>
                <w:spacing w:val="-2"/>
                <w:sz w:val="28"/>
                <w:szCs w:val="28"/>
              </w:rPr>
              <w:t>1.</w:t>
            </w:r>
          </w:p>
        </w:tc>
        <w:tc>
          <w:tcPr>
            <w:tcW w:w="7586" w:type="dxa"/>
            <w:shd w:val="clear" w:color="auto" w:fill="auto"/>
          </w:tcPr>
          <w:p w:rsidR="00DA335C" w:rsidRPr="00955E4C" w:rsidRDefault="00D41032" w:rsidP="00D41032">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Основные характеристики бюджета Ханты-</w:t>
            </w:r>
          </w:p>
          <w:p w:rsidR="00F06118" w:rsidRPr="00955E4C" w:rsidRDefault="00D41032" w:rsidP="00D87698">
            <w:pPr>
              <w:tabs>
                <w:tab w:val="left" w:pos="1701"/>
              </w:tabs>
              <w:jc w:val="both"/>
              <w:rPr>
                <w:rFonts w:ascii="Times New Roman" w:eastAsia="Calibri" w:hAnsi="Times New Roman" w:cs="Times New Roman"/>
                <w:b/>
                <w:color w:val="000000"/>
                <w:spacing w:val="-2"/>
                <w:sz w:val="28"/>
                <w:szCs w:val="28"/>
              </w:rPr>
            </w:pPr>
            <w:r w:rsidRPr="00955E4C">
              <w:rPr>
                <w:rFonts w:ascii="Times New Roman" w:eastAsia="Calibri" w:hAnsi="Times New Roman" w:cs="Times New Roman"/>
                <w:b/>
                <w:color w:val="000000"/>
                <w:spacing w:val="-2"/>
                <w:sz w:val="28"/>
                <w:szCs w:val="28"/>
              </w:rPr>
              <w:t>Мансийского</w:t>
            </w:r>
            <w:r w:rsidR="00DA335C" w:rsidRPr="00955E4C">
              <w:rPr>
                <w:rFonts w:ascii="Times New Roman" w:eastAsia="Calibri" w:hAnsi="Times New Roman" w:cs="Times New Roman"/>
                <w:b/>
                <w:color w:val="000000"/>
                <w:spacing w:val="-2"/>
                <w:sz w:val="28"/>
                <w:szCs w:val="28"/>
              </w:rPr>
              <w:t xml:space="preserve"> </w:t>
            </w:r>
            <w:r w:rsidRPr="00955E4C">
              <w:rPr>
                <w:rFonts w:ascii="Times New Roman" w:eastAsia="Calibri" w:hAnsi="Times New Roman" w:cs="Times New Roman"/>
                <w:b/>
                <w:color w:val="000000"/>
                <w:spacing w:val="-2"/>
                <w:sz w:val="28"/>
                <w:szCs w:val="28"/>
              </w:rPr>
              <w:t>а</w:t>
            </w:r>
            <w:r w:rsidR="0005158E" w:rsidRPr="00955E4C">
              <w:rPr>
                <w:rFonts w:ascii="Times New Roman" w:eastAsia="Calibri" w:hAnsi="Times New Roman" w:cs="Times New Roman"/>
                <w:b/>
                <w:color w:val="000000"/>
                <w:spacing w:val="-2"/>
                <w:sz w:val="28"/>
                <w:szCs w:val="28"/>
              </w:rPr>
              <w:t>втономного округа – Югры</w:t>
            </w:r>
            <w:r w:rsidR="001838D8" w:rsidRPr="00955E4C">
              <w:rPr>
                <w:rFonts w:ascii="Times New Roman" w:eastAsia="Calibri" w:hAnsi="Times New Roman" w:cs="Times New Roman"/>
                <w:b/>
                <w:color w:val="000000"/>
                <w:spacing w:val="-2"/>
                <w:sz w:val="28"/>
                <w:szCs w:val="28"/>
              </w:rPr>
              <w:t xml:space="preserve"> </w:t>
            </w:r>
          </w:p>
          <w:p w:rsidR="00D41032" w:rsidRPr="00955E4C" w:rsidRDefault="001838D8" w:rsidP="00453928">
            <w:pPr>
              <w:tabs>
                <w:tab w:val="left" w:pos="1701"/>
              </w:tabs>
              <w:jc w:val="both"/>
              <w:rPr>
                <w:rFonts w:ascii="Times New Roman" w:eastAsia="Calibri" w:hAnsi="Times New Roman" w:cs="Times New Roman"/>
                <w:spacing w:val="-2"/>
                <w:sz w:val="28"/>
                <w:szCs w:val="28"/>
              </w:rPr>
            </w:pPr>
            <w:r w:rsidRPr="00955E4C">
              <w:rPr>
                <w:rFonts w:ascii="Times New Roman" w:eastAsia="Calibri" w:hAnsi="Times New Roman" w:cs="Times New Roman"/>
                <w:b/>
                <w:color w:val="000000"/>
                <w:spacing w:val="-2"/>
                <w:sz w:val="28"/>
                <w:szCs w:val="28"/>
              </w:rPr>
              <w:t>на 20</w:t>
            </w:r>
            <w:r w:rsidR="00453928">
              <w:rPr>
                <w:rFonts w:ascii="Times New Roman" w:eastAsia="Calibri" w:hAnsi="Times New Roman" w:cs="Times New Roman"/>
                <w:b/>
                <w:color w:val="000000"/>
                <w:spacing w:val="-2"/>
                <w:sz w:val="28"/>
                <w:szCs w:val="28"/>
              </w:rPr>
              <w:t>20</w:t>
            </w:r>
            <w:r w:rsidRPr="00955E4C">
              <w:rPr>
                <w:rFonts w:ascii="Times New Roman" w:eastAsia="Calibri" w:hAnsi="Times New Roman" w:cs="Times New Roman"/>
                <w:b/>
                <w:color w:val="000000"/>
                <w:spacing w:val="-2"/>
                <w:sz w:val="28"/>
                <w:szCs w:val="28"/>
              </w:rPr>
              <w:t xml:space="preserve"> год</w:t>
            </w:r>
            <w:r w:rsidR="00D87698" w:rsidRPr="00955E4C">
              <w:rPr>
                <w:rFonts w:ascii="Times New Roman" w:eastAsia="Calibri" w:hAnsi="Times New Roman" w:cs="Times New Roman"/>
                <w:b/>
                <w:color w:val="000000"/>
                <w:spacing w:val="-2"/>
                <w:sz w:val="28"/>
                <w:szCs w:val="28"/>
              </w:rPr>
              <w:t xml:space="preserve"> и на плановый период 20</w:t>
            </w:r>
            <w:r w:rsidR="008B5AA9">
              <w:rPr>
                <w:rFonts w:ascii="Times New Roman" w:eastAsia="Calibri" w:hAnsi="Times New Roman" w:cs="Times New Roman"/>
                <w:b/>
                <w:color w:val="000000"/>
                <w:spacing w:val="-2"/>
                <w:sz w:val="28"/>
                <w:szCs w:val="28"/>
              </w:rPr>
              <w:t>2</w:t>
            </w:r>
            <w:r w:rsidR="00453928">
              <w:rPr>
                <w:rFonts w:ascii="Times New Roman" w:eastAsia="Calibri" w:hAnsi="Times New Roman" w:cs="Times New Roman"/>
                <w:b/>
                <w:color w:val="000000"/>
                <w:spacing w:val="-2"/>
                <w:sz w:val="28"/>
                <w:szCs w:val="28"/>
              </w:rPr>
              <w:t>1</w:t>
            </w:r>
            <w:r w:rsidR="00D87698" w:rsidRPr="00955E4C">
              <w:rPr>
                <w:rFonts w:ascii="Times New Roman" w:eastAsia="Calibri" w:hAnsi="Times New Roman" w:cs="Times New Roman"/>
                <w:b/>
                <w:color w:val="000000"/>
                <w:spacing w:val="-2"/>
                <w:sz w:val="28"/>
                <w:szCs w:val="28"/>
              </w:rPr>
              <w:t xml:space="preserve"> и 20</w:t>
            </w:r>
            <w:r w:rsidR="0092170F" w:rsidRPr="00955E4C">
              <w:rPr>
                <w:rFonts w:ascii="Times New Roman" w:eastAsia="Calibri" w:hAnsi="Times New Roman" w:cs="Times New Roman"/>
                <w:b/>
                <w:color w:val="000000"/>
                <w:spacing w:val="-2"/>
                <w:sz w:val="28"/>
                <w:szCs w:val="28"/>
              </w:rPr>
              <w:t>2</w:t>
            </w:r>
            <w:r w:rsidR="00453928">
              <w:rPr>
                <w:rFonts w:ascii="Times New Roman" w:eastAsia="Calibri" w:hAnsi="Times New Roman" w:cs="Times New Roman"/>
                <w:b/>
                <w:color w:val="000000"/>
                <w:spacing w:val="-2"/>
                <w:sz w:val="28"/>
                <w:szCs w:val="28"/>
              </w:rPr>
              <w:t>2</w:t>
            </w:r>
            <w:r w:rsidR="00D87698" w:rsidRPr="00955E4C">
              <w:rPr>
                <w:rFonts w:ascii="Times New Roman" w:eastAsia="Calibri" w:hAnsi="Times New Roman" w:cs="Times New Roman"/>
                <w:b/>
                <w:color w:val="000000"/>
                <w:spacing w:val="-2"/>
                <w:sz w:val="28"/>
                <w:szCs w:val="28"/>
              </w:rPr>
              <w:t xml:space="preserve"> годов</w:t>
            </w:r>
          </w:p>
        </w:tc>
      </w:tr>
    </w:tbl>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4"/>
          <w:sz w:val="28"/>
          <w:szCs w:val="28"/>
          <w:highlight w:val="cyan"/>
        </w:rPr>
      </w:pPr>
    </w:p>
    <w:p w:rsidR="00874612"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1. </w:t>
      </w:r>
      <w:r w:rsidR="0040067B"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(далее также – автономный округ) на 2</w:t>
      </w:r>
      <w:r w:rsidR="0082031A" w:rsidRPr="005C5027">
        <w:rPr>
          <w:rFonts w:ascii="Times New Roman" w:eastAsia="Calibri" w:hAnsi="Times New Roman" w:cs="Times New Roman"/>
          <w:spacing w:val="-4"/>
          <w:sz w:val="28"/>
          <w:szCs w:val="28"/>
        </w:rPr>
        <w:t>0</w:t>
      </w:r>
      <w:r w:rsidR="00453928">
        <w:rPr>
          <w:rFonts w:ascii="Times New Roman" w:eastAsia="Calibri" w:hAnsi="Times New Roman" w:cs="Times New Roman"/>
          <w:spacing w:val="-4"/>
          <w:sz w:val="28"/>
          <w:szCs w:val="28"/>
        </w:rPr>
        <w:t>20</w:t>
      </w:r>
      <w:r w:rsidR="0040067B" w:rsidRPr="005C5027">
        <w:rPr>
          <w:rFonts w:ascii="Times New Roman" w:eastAsia="Calibri" w:hAnsi="Times New Roman" w:cs="Times New Roman"/>
          <w:spacing w:val="-4"/>
          <w:sz w:val="28"/>
          <w:szCs w:val="28"/>
        </w:rPr>
        <w:t xml:space="preserve"> год:</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w:t>
      </w:r>
      <w:r w:rsidR="00DF2970" w:rsidRPr="005C5027">
        <w:rPr>
          <w:rFonts w:ascii="Times New Roman" w:eastAsia="Calibri" w:hAnsi="Times New Roman" w:cs="Times New Roman"/>
          <w:spacing w:val="-2"/>
          <w:sz w:val="28"/>
          <w:szCs w:val="28"/>
        </w:rPr>
        <w:t xml:space="preserve">тономного округа в сумме </w:t>
      </w:r>
      <w:r w:rsidR="00F5149F" w:rsidRPr="00114E8D">
        <w:rPr>
          <w:rFonts w:ascii="Times New Roman" w:eastAsia="Calibri" w:hAnsi="Times New Roman" w:cs="Times New Roman"/>
          <w:spacing w:val="-2"/>
          <w:sz w:val="28"/>
          <w:szCs w:val="28"/>
        </w:rPr>
        <w:t>21</w:t>
      </w:r>
      <w:r w:rsidR="00114E8D" w:rsidRPr="00114E8D">
        <w:rPr>
          <w:rFonts w:ascii="Times New Roman" w:eastAsia="Calibri" w:hAnsi="Times New Roman" w:cs="Times New Roman"/>
          <w:spacing w:val="-2"/>
          <w:sz w:val="28"/>
          <w:szCs w:val="28"/>
        </w:rPr>
        <w:t>2</w:t>
      </w:r>
      <w:r w:rsidR="00A0186D" w:rsidRPr="00114E8D">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985</w:t>
      </w:r>
      <w:r w:rsidR="00A0186D" w:rsidRPr="00114E8D">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615</w:t>
      </w:r>
      <w:r w:rsidR="00A0186D" w:rsidRPr="00114E8D">
        <w:rPr>
          <w:rFonts w:ascii="Times New Roman" w:eastAsia="Calibri" w:hAnsi="Times New Roman" w:cs="Times New Roman"/>
          <w:spacing w:val="-2"/>
          <w:sz w:val="28"/>
          <w:szCs w:val="28"/>
        </w:rPr>
        <w:t>,</w:t>
      </w:r>
      <w:r w:rsidR="00114E8D" w:rsidRPr="00114E8D">
        <w:rPr>
          <w:rFonts w:ascii="Times New Roman" w:eastAsia="Calibri" w:hAnsi="Times New Roman" w:cs="Times New Roman"/>
          <w:spacing w:val="-2"/>
          <w:sz w:val="28"/>
          <w:szCs w:val="28"/>
        </w:rPr>
        <w:t>7</w:t>
      </w:r>
      <w:r w:rsidR="00A0186D">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r w:rsidR="0092170F" w:rsidRPr="005C5027">
        <w:rPr>
          <w:rFonts w:ascii="Times New Roman" w:eastAsia="Calibri" w:hAnsi="Times New Roman" w:cs="Times New Roman"/>
          <w:spacing w:val="-2"/>
          <w:sz w:val="28"/>
          <w:szCs w:val="28"/>
        </w:rPr>
        <w:t xml:space="preserve"> согласно приложению 1 к настоящему Закону</w:t>
      </w:r>
      <w:r w:rsidRPr="005C5027">
        <w:rPr>
          <w:rFonts w:ascii="Times New Roman" w:eastAsia="Calibri" w:hAnsi="Times New Roman" w:cs="Times New Roman"/>
          <w:spacing w:val="-2"/>
          <w:sz w:val="28"/>
          <w:szCs w:val="28"/>
        </w:rPr>
        <w:t>;</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общий объем расходов бюджета</w:t>
      </w:r>
      <w:r w:rsidR="00DF2970" w:rsidRPr="005C5027">
        <w:rPr>
          <w:rFonts w:ascii="Times New Roman" w:eastAsia="Calibri" w:hAnsi="Times New Roman" w:cs="Times New Roman"/>
          <w:spacing w:val="-2"/>
          <w:sz w:val="28"/>
          <w:szCs w:val="28"/>
        </w:rPr>
        <w:t xml:space="preserve"> автономного округа в сумме </w:t>
      </w:r>
      <w:r w:rsidR="00A0186D" w:rsidRPr="00114E8D">
        <w:rPr>
          <w:rFonts w:ascii="Times New Roman" w:eastAsia="Calibri" w:hAnsi="Times New Roman" w:cs="Times New Roman"/>
          <w:spacing w:val="-2"/>
          <w:sz w:val="28"/>
          <w:szCs w:val="28"/>
        </w:rPr>
        <w:t>2</w:t>
      </w:r>
      <w:r w:rsidR="00114E8D" w:rsidRPr="00114E8D">
        <w:rPr>
          <w:rFonts w:ascii="Times New Roman" w:eastAsia="Calibri" w:hAnsi="Times New Roman" w:cs="Times New Roman"/>
          <w:spacing w:val="-2"/>
          <w:sz w:val="28"/>
          <w:szCs w:val="28"/>
        </w:rPr>
        <w:t>4</w:t>
      </w:r>
      <w:r w:rsidR="00A21563">
        <w:rPr>
          <w:rFonts w:ascii="Times New Roman" w:eastAsia="Calibri" w:hAnsi="Times New Roman" w:cs="Times New Roman"/>
          <w:spacing w:val="-2"/>
          <w:sz w:val="28"/>
          <w:szCs w:val="28"/>
        </w:rPr>
        <w:t>8</w:t>
      </w:r>
      <w:r w:rsidR="00A0186D" w:rsidRPr="00114E8D">
        <w:rPr>
          <w:rFonts w:ascii="Times New Roman" w:eastAsia="Calibri" w:hAnsi="Times New Roman" w:cs="Times New Roman"/>
          <w:spacing w:val="-2"/>
          <w:sz w:val="28"/>
          <w:szCs w:val="28"/>
        </w:rPr>
        <w:t> </w:t>
      </w:r>
      <w:r w:rsidR="00114E8D" w:rsidRPr="00114E8D">
        <w:rPr>
          <w:rFonts w:ascii="Times New Roman" w:eastAsia="Calibri" w:hAnsi="Times New Roman" w:cs="Times New Roman"/>
          <w:spacing w:val="-2"/>
          <w:sz w:val="28"/>
          <w:szCs w:val="28"/>
        </w:rPr>
        <w:t>8</w:t>
      </w:r>
      <w:r w:rsidR="00A21563">
        <w:rPr>
          <w:rFonts w:ascii="Times New Roman" w:eastAsia="Calibri" w:hAnsi="Times New Roman" w:cs="Times New Roman"/>
          <w:spacing w:val="-2"/>
          <w:sz w:val="28"/>
          <w:szCs w:val="28"/>
        </w:rPr>
        <w:t>4</w:t>
      </w:r>
      <w:r w:rsidR="00114E8D" w:rsidRPr="00114E8D">
        <w:rPr>
          <w:rFonts w:ascii="Times New Roman" w:eastAsia="Calibri" w:hAnsi="Times New Roman" w:cs="Times New Roman"/>
          <w:spacing w:val="-2"/>
          <w:sz w:val="28"/>
          <w:szCs w:val="28"/>
        </w:rPr>
        <w:t>6</w:t>
      </w:r>
      <w:r w:rsidR="00A0186D" w:rsidRPr="00114E8D">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11</w:t>
      </w:r>
      <w:r w:rsidR="00114E8D" w:rsidRPr="00114E8D">
        <w:rPr>
          <w:rFonts w:ascii="Times New Roman" w:eastAsia="Calibri" w:hAnsi="Times New Roman" w:cs="Times New Roman"/>
          <w:spacing w:val="-2"/>
          <w:sz w:val="28"/>
          <w:szCs w:val="28"/>
        </w:rPr>
        <w:t>2</w:t>
      </w:r>
      <w:r w:rsidR="00A0186D" w:rsidRPr="00114E8D">
        <w:rPr>
          <w:rFonts w:ascii="Times New Roman" w:eastAsia="Calibri" w:hAnsi="Times New Roman" w:cs="Times New Roman"/>
          <w:spacing w:val="-2"/>
          <w:sz w:val="28"/>
          <w:szCs w:val="28"/>
        </w:rPr>
        <w:t>,</w:t>
      </w:r>
      <w:r w:rsidR="00114E8D" w:rsidRPr="00114E8D">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3) дефицит бюдж</w:t>
      </w:r>
      <w:r w:rsidR="0082031A" w:rsidRPr="005C5027">
        <w:rPr>
          <w:rFonts w:ascii="Times New Roman" w:eastAsia="Calibri" w:hAnsi="Times New Roman" w:cs="Times New Roman"/>
          <w:spacing w:val="-2"/>
          <w:sz w:val="28"/>
          <w:szCs w:val="28"/>
        </w:rPr>
        <w:t>ета автономного окр</w:t>
      </w:r>
      <w:r w:rsidR="007235CD" w:rsidRPr="005C5027">
        <w:rPr>
          <w:rFonts w:ascii="Times New Roman" w:eastAsia="Calibri" w:hAnsi="Times New Roman" w:cs="Times New Roman"/>
          <w:spacing w:val="-2"/>
          <w:sz w:val="28"/>
          <w:szCs w:val="28"/>
        </w:rPr>
        <w:t xml:space="preserve">уга в сумме </w:t>
      </w:r>
      <w:r w:rsidR="00F5149F" w:rsidRPr="00114E8D">
        <w:rPr>
          <w:rFonts w:ascii="Times New Roman" w:eastAsia="Calibri" w:hAnsi="Times New Roman" w:cs="Times New Roman"/>
          <w:spacing w:val="-2"/>
          <w:sz w:val="28"/>
          <w:szCs w:val="28"/>
        </w:rPr>
        <w:t>35</w:t>
      </w:r>
      <w:r w:rsidR="00A0186D" w:rsidRPr="00114E8D">
        <w:rPr>
          <w:rFonts w:ascii="Times New Roman" w:eastAsia="Calibri" w:hAnsi="Times New Roman" w:cs="Times New Roman"/>
          <w:spacing w:val="-2"/>
          <w:sz w:val="28"/>
          <w:szCs w:val="28"/>
        </w:rPr>
        <w:t> </w:t>
      </w:r>
      <w:r w:rsidR="00F5149F" w:rsidRPr="00114E8D">
        <w:rPr>
          <w:rFonts w:ascii="Times New Roman" w:eastAsia="Calibri" w:hAnsi="Times New Roman" w:cs="Times New Roman"/>
          <w:spacing w:val="-2"/>
          <w:sz w:val="28"/>
          <w:szCs w:val="28"/>
        </w:rPr>
        <w:t>8</w:t>
      </w:r>
      <w:r w:rsidR="00A0186D" w:rsidRPr="00114E8D">
        <w:rPr>
          <w:rFonts w:ascii="Times New Roman" w:eastAsia="Calibri" w:hAnsi="Times New Roman" w:cs="Times New Roman"/>
          <w:spacing w:val="-2"/>
          <w:sz w:val="28"/>
          <w:szCs w:val="28"/>
        </w:rPr>
        <w:t>6</w:t>
      </w:r>
      <w:r w:rsidR="00F5149F" w:rsidRPr="00114E8D">
        <w:rPr>
          <w:rFonts w:ascii="Times New Roman" w:eastAsia="Calibri" w:hAnsi="Times New Roman" w:cs="Times New Roman"/>
          <w:spacing w:val="-2"/>
          <w:sz w:val="28"/>
          <w:szCs w:val="28"/>
        </w:rPr>
        <w:t>0</w:t>
      </w:r>
      <w:r w:rsidR="00A0186D" w:rsidRPr="00114E8D">
        <w:rPr>
          <w:rFonts w:ascii="Times New Roman" w:eastAsia="Calibri" w:hAnsi="Times New Roman" w:cs="Times New Roman"/>
          <w:spacing w:val="-2"/>
          <w:sz w:val="28"/>
          <w:szCs w:val="28"/>
        </w:rPr>
        <w:t> </w:t>
      </w:r>
      <w:r w:rsidR="00F5149F" w:rsidRPr="00114E8D">
        <w:rPr>
          <w:rFonts w:ascii="Times New Roman" w:eastAsia="Calibri" w:hAnsi="Times New Roman" w:cs="Times New Roman"/>
          <w:spacing w:val="-2"/>
          <w:sz w:val="28"/>
          <w:szCs w:val="28"/>
        </w:rPr>
        <w:t>496</w:t>
      </w:r>
      <w:r w:rsidR="00A0186D" w:rsidRPr="00114E8D">
        <w:rPr>
          <w:rFonts w:ascii="Times New Roman" w:eastAsia="Calibri" w:hAnsi="Times New Roman" w:cs="Times New Roman"/>
          <w:spacing w:val="-2"/>
          <w:sz w:val="28"/>
          <w:szCs w:val="28"/>
        </w:rPr>
        <w:t>,</w:t>
      </w:r>
      <w:r w:rsidR="00F5149F" w:rsidRPr="00114E8D">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w:t>
      </w:r>
      <w:r w:rsidR="0082031A"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w:t>
      </w:r>
      <w:r w:rsidR="0082031A" w:rsidRPr="005C5027">
        <w:rPr>
          <w:rFonts w:ascii="Times New Roman" w:eastAsia="Calibri" w:hAnsi="Times New Roman" w:cs="Times New Roman"/>
          <w:spacing w:val="-2"/>
          <w:sz w:val="28"/>
          <w:szCs w:val="28"/>
        </w:rPr>
        <w:t>ого внутреннего долга Ханты-</w:t>
      </w:r>
      <w:proofErr w:type="spellStart"/>
      <w:r w:rsidR="0082031A" w:rsidRPr="005C5027">
        <w:rPr>
          <w:rFonts w:ascii="Times New Roman" w:eastAsia="Calibri" w:hAnsi="Times New Roman" w:cs="Times New Roman"/>
          <w:spacing w:val="-2"/>
          <w:sz w:val="28"/>
          <w:szCs w:val="28"/>
        </w:rPr>
        <w:t>Ман</w:t>
      </w:r>
      <w:r w:rsidRPr="005C5027">
        <w:rPr>
          <w:rFonts w:ascii="Times New Roman" w:eastAsia="Calibri" w:hAnsi="Times New Roman" w:cs="Times New Roman"/>
          <w:spacing w:val="-2"/>
          <w:sz w:val="28"/>
          <w:szCs w:val="28"/>
        </w:rPr>
        <w:t>сий</w:t>
      </w:r>
      <w:proofErr w:type="spellEnd"/>
      <w:r w:rsidR="00F06118" w:rsidRPr="005C5027">
        <w:rPr>
          <w:rFonts w:ascii="Times New Roman" w:eastAsia="Calibri" w:hAnsi="Times New Roman" w:cs="Times New Roman"/>
          <w:spacing w:val="-2"/>
          <w:sz w:val="28"/>
          <w:szCs w:val="28"/>
        </w:rPr>
        <w:t>-</w:t>
      </w:r>
      <w:proofErr w:type="spellStart"/>
      <w:r w:rsidRPr="005C5027">
        <w:rPr>
          <w:rFonts w:ascii="Times New Roman" w:eastAsia="Calibri" w:hAnsi="Times New Roman" w:cs="Times New Roman"/>
          <w:spacing w:val="-2"/>
          <w:sz w:val="28"/>
          <w:szCs w:val="28"/>
        </w:rPr>
        <w:t>ского</w:t>
      </w:r>
      <w:proofErr w:type="spellEnd"/>
      <w:r w:rsidRPr="005C5027">
        <w:rPr>
          <w:rFonts w:ascii="Times New Roman" w:eastAsia="Calibri" w:hAnsi="Times New Roman" w:cs="Times New Roman"/>
          <w:spacing w:val="-2"/>
          <w:sz w:val="28"/>
          <w:szCs w:val="28"/>
        </w:rPr>
        <w:t xml:space="preserve"> автономного округа – Югры </w:t>
      </w:r>
      <w:r w:rsidR="0082031A" w:rsidRPr="005C5027">
        <w:rPr>
          <w:rFonts w:ascii="Times New Roman" w:eastAsia="Calibri" w:hAnsi="Times New Roman" w:cs="Times New Roman"/>
          <w:spacing w:val="-2"/>
          <w:sz w:val="28"/>
          <w:szCs w:val="28"/>
        </w:rPr>
        <w:t>на 1 января 20</w:t>
      </w:r>
      <w:r w:rsidR="008B5AA9">
        <w:rPr>
          <w:rFonts w:ascii="Times New Roman" w:eastAsia="Calibri" w:hAnsi="Times New Roman" w:cs="Times New Roman"/>
          <w:spacing w:val="-2"/>
          <w:sz w:val="28"/>
          <w:szCs w:val="28"/>
        </w:rPr>
        <w:t>2</w:t>
      </w:r>
      <w:r w:rsidR="00F5149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года в сумме </w:t>
      </w:r>
      <w:r w:rsidRPr="005C5027">
        <w:rPr>
          <w:rFonts w:ascii="Times New Roman" w:eastAsia="Calibri" w:hAnsi="Times New Roman" w:cs="Times New Roman"/>
          <w:spacing w:val="-2"/>
          <w:sz w:val="28"/>
          <w:szCs w:val="28"/>
        </w:rPr>
        <w:br/>
      </w:r>
      <w:r w:rsidR="00F4355B">
        <w:rPr>
          <w:rFonts w:ascii="Times New Roman" w:eastAsia="Calibri" w:hAnsi="Times New Roman" w:cs="Times New Roman"/>
          <w:spacing w:val="-2"/>
          <w:sz w:val="28"/>
          <w:szCs w:val="28"/>
        </w:rPr>
        <w:t>29 200 000,0</w:t>
      </w:r>
      <w:r w:rsidR="00A61077"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в том числе предельный объем обязательств по государственным гарантиям автономного округа в сумме</w:t>
      </w:r>
      <w:r w:rsidR="00A70F66">
        <w:rPr>
          <w:rFonts w:ascii="Times New Roman" w:eastAsia="Calibri" w:hAnsi="Times New Roman" w:cs="Times New Roman"/>
          <w:spacing w:val="-2"/>
          <w:sz w:val="28"/>
          <w:szCs w:val="28"/>
        </w:rPr>
        <w:t xml:space="preserve"> </w:t>
      </w:r>
      <w:r w:rsidR="00F4355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5) предельный объем государственного внутреннего долга автономного округа в сумме </w:t>
      </w:r>
      <w:r w:rsidR="00F4355B" w:rsidRPr="00A21563">
        <w:rPr>
          <w:rFonts w:ascii="Times New Roman" w:eastAsia="Calibri" w:hAnsi="Times New Roman" w:cs="Times New Roman"/>
          <w:spacing w:val="-2"/>
          <w:sz w:val="28"/>
          <w:szCs w:val="28"/>
        </w:rPr>
        <w:t>101 </w:t>
      </w:r>
      <w:r w:rsidR="00114E8D" w:rsidRPr="00A21563">
        <w:rPr>
          <w:rFonts w:ascii="Times New Roman" w:eastAsia="Calibri" w:hAnsi="Times New Roman" w:cs="Times New Roman"/>
          <w:spacing w:val="-2"/>
          <w:sz w:val="28"/>
          <w:szCs w:val="28"/>
        </w:rPr>
        <w:t>492</w:t>
      </w:r>
      <w:r w:rsidR="00F4355B" w:rsidRPr="00A21563">
        <w:rPr>
          <w:rFonts w:ascii="Times New Roman" w:eastAsia="Calibri" w:hAnsi="Times New Roman" w:cs="Times New Roman"/>
          <w:spacing w:val="-2"/>
          <w:sz w:val="28"/>
          <w:szCs w:val="28"/>
        </w:rPr>
        <w:t> </w:t>
      </w:r>
      <w:r w:rsidR="00114E8D" w:rsidRPr="00A21563">
        <w:rPr>
          <w:rFonts w:ascii="Times New Roman" w:eastAsia="Calibri" w:hAnsi="Times New Roman" w:cs="Times New Roman"/>
          <w:spacing w:val="-2"/>
          <w:sz w:val="28"/>
          <w:szCs w:val="28"/>
        </w:rPr>
        <w:t>689</w:t>
      </w:r>
      <w:r w:rsidR="00F4355B" w:rsidRPr="00A21563">
        <w:rPr>
          <w:rFonts w:ascii="Times New Roman" w:eastAsia="Calibri" w:hAnsi="Times New Roman" w:cs="Times New Roman"/>
          <w:spacing w:val="-2"/>
          <w:sz w:val="28"/>
          <w:szCs w:val="28"/>
        </w:rPr>
        <w:t>,</w:t>
      </w:r>
      <w:r w:rsidR="00114E8D">
        <w:rPr>
          <w:rFonts w:ascii="Times New Roman" w:eastAsia="Calibri" w:hAnsi="Times New Roman" w:cs="Times New Roman"/>
          <w:spacing w:val="-2"/>
          <w:sz w:val="28"/>
          <w:szCs w:val="28"/>
        </w:rPr>
        <w:t>9</w:t>
      </w:r>
      <w:r w:rsidR="0030031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6) объем расходов на обслуживание государственного внутреннего долга автономного округа в сумме</w:t>
      </w:r>
      <w:r w:rsidR="005A16A6">
        <w:rPr>
          <w:rFonts w:ascii="Times New Roman" w:eastAsia="Calibri" w:hAnsi="Times New Roman" w:cs="Times New Roman"/>
          <w:spacing w:val="-2"/>
          <w:sz w:val="28"/>
          <w:szCs w:val="28"/>
        </w:rPr>
        <w:t xml:space="preserve"> 2</w:t>
      </w:r>
      <w:r w:rsidR="00F4355B">
        <w:rPr>
          <w:rFonts w:ascii="Times New Roman" w:eastAsia="Calibri" w:hAnsi="Times New Roman" w:cs="Times New Roman"/>
          <w:spacing w:val="-2"/>
          <w:sz w:val="28"/>
          <w:szCs w:val="28"/>
        </w:rPr>
        <w:t> </w:t>
      </w:r>
      <w:r w:rsidR="005A16A6">
        <w:rPr>
          <w:rFonts w:ascii="Times New Roman" w:eastAsia="Calibri" w:hAnsi="Times New Roman" w:cs="Times New Roman"/>
          <w:spacing w:val="-2"/>
          <w:sz w:val="28"/>
          <w:szCs w:val="28"/>
        </w:rPr>
        <w:t>437</w:t>
      </w:r>
      <w:r w:rsidR="00F4355B">
        <w:rPr>
          <w:rFonts w:ascii="Times New Roman" w:eastAsia="Calibri" w:hAnsi="Times New Roman" w:cs="Times New Roman"/>
          <w:spacing w:val="-2"/>
          <w:sz w:val="28"/>
          <w:szCs w:val="28"/>
        </w:rPr>
        <w:t> </w:t>
      </w:r>
      <w:r w:rsidR="005A16A6">
        <w:rPr>
          <w:rFonts w:ascii="Times New Roman" w:eastAsia="Calibri" w:hAnsi="Times New Roman" w:cs="Times New Roman"/>
          <w:spacing w:val="-2"/>
          <w:sz w:val="28"/>
          <w:szCs w:val="28"/>
        </w:rPr>
        <w:t>830</w:t>
      </w:r>
      <w:r w:rsidR="00F4355B">
        <w:rPr>
          <w:rFonts w:ascii="Times New Roman" w:eastAsia="Calibri" w:hAnsi="Times New Roman" w:cs="Times New Roman"/>
          <w:spacing w:val="-2"/>
          <w:sz w:val="28"/>
          <w:szCs w:val="28"/>
        </w:rPr>
        <w:t>,</w:t>
      </w:r>
      <w:r w:rsidR="005A16A6">
        <w:rPr>
          <w:rFonts w:ascii="Times New Roman" w:eastAsia="Calibri" w:hAnsi="Times New Roman" w:cs="Times New Roman"/>
          <w:spacing w:val="-2"/>
          <w:sz w:val="28"/>
          <w:szCs w:val="28"/>
        </w:rPr>
        <w:t>8</w:t>
      </w:r>
      <w:r w:rsidRPr="005C5027">
        <w:rPr>
          <w:rFonts w:ascii="Times New Roman" w:eastAsia="Calibri" w:hAnsi="Times New Roman" w:cs="Times New Roman"/>
          <w:spacing w:val="-2"/>
          <w:sz w:val="28"/>
          <w:szCs w:val="28"/>
        </w:rPr>
        <w:t xml:space="preserve"> тыс. рублей.</w:t>
      </w:r>
    </w:p>
    <w:p w:rsidR="00F20048" w:rsidRPr="005C5027" w:rsidRDefault="00F2004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2"/>
          <w:sz w:val="28"/>
          <w:szCs w:val="28"/>
        </w:rPr>
        <w:t>2.</w:t>
      </w:r>
      <w:r w:rsidR="000B6ABD" w:rsidRPr="005C5027">
        <w:rPr>
          <w:rFonts w:ascii="Times New Roman" w:eastAsia="Calibri" w:hAnsi="Times New Roman" w:cs="Times New Roman"/>
          <w:spacing w:val="-2"/>
          <w:sz w:val="28"/>
          <w:szCs w:val="28"/>
        </w:rPr>
        <w:t xml:space="preserve"> </w:t>
      </w:r>
      <w:r w:rsidR="000B6ABD" w:rsidRPr="005C5027">
        <w:rPr>
          <w:rFonts w:ascii="Times New Roman" w:eastAsia="Calibri" w:hAnsi="Times New Roman" w:cs="Times New Roman"/>
          <w:spacing w:val="-4"/>
          <w:sz w:val="28"/>
          <w:szCs w:val="28"/>
        </w:rPr>
        <w:t>Утвердить основные характеристики бюджета Ханты-Мансийского автономного округа – Югры на плановый период 20</w:t>
      </w:r>
      <w:r w:rsidR="008B5AA9">
        <w:rPr>
          <w:rFonts w:ascii="Times New Roman" w:eastAsia="Calibri" w:hAnsi="Times New Roman" w:cs="Times New Roman"/>
          <w:spacing w:val="-4"/>
          <w:sz w:val="28"/>
          <w:szCs w:val="28"/>
        </w:rPr>
        <w:t>2</w:t>
      </w:r>
      <w:r w:rsidR="00F5149F">
        <w:rPr>
          <w:rFonts w:ascii="Times New Roman" w:eastAsia="Calibri" w:hAnsi="Times New Roman" w:cs="Times New Roman"/>
          <w:spacing w:val="-4"/>
          <w:sz w:val="28"/>
          <w:szCs w:val="28"/>
        </w:rPr>
        <w:t>1</w:t>
      </w:r>
      <w:r w:rsidR="000B6ABD"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F5149F">
        <w:rPr>
          <w:rFonts w:ascii="Times New Roman" w:eastAsia="Calibri" w:hAnsi="Times New Roman" w:cs="Times New Roman"/>
          <w:spacing w:val="-4"/>
          <w:sz w:val="28"/>
          <w:szCs w:val="28"/>
        </w:rPr>
        <w:t>2</w:t>
      </w:r>
      <w:r w:rsidR="000B6ABD" w:rsidRPr="005C5027">
        <w:rPr>
          <w:rFonts w:ascii="Times New Roman" w:eastAsia="Calibri" w:hAnsi="Times New Roman" w:cs="Times New Roman"/>
          <w:spacing w:val="-4"/>
          <w:sz w:val="28"/>
          <w:szCs w:val="28"/>
        </w:rPr>
        <w:t xml:space="preserve"> годов:</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1) прогнозируемый общий объем доходов бюджета автономного округа на 20</w:t>
      </w:r>
      <w:r w:rsidR="008B5AA9">
        <w:rPr>
          <w:rFonts w:ascii="Times New Roman" w:eastAsia="Calibri" w:hAnsi="Times New Roman" w:cs="Times New Roman"/>
          <w:spacing w:val="-2"/>
          <w:sz w:val="28"/>
          <w:szCs w:val="28"/>
        </w:rPr>
        <w:t>2</w:t>
      </w:r>
      <w:r w:rsidR="00F5149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F5149F" w:rsidRPr="005F49B8">
        <w:rPr>
          <w:rFonts w:ascii="Times New Roman" w:eastAsia="Calibri" w:hAnsi="Times New Roman" w:cs="Times New Roman"/>
          <w:spacing w:val="-2"/>
          <w:sz w:val="28"/>
          <w:szCs w:val="28"/>
        </w:rPr>
        <w:t>21</w:t>
      </w:r>
      <w:r w:rsidR="00A21563">
        <w:rPr>
          <w:rFonts w:ascii="Times New Roman" w:eastAsia="Calibri" w:hAnsi="Times New Roman" w:cs="Times New Roman"/>
          <w:spacing w:val="-2"/>
          <w:sz w:val="28"/>
          <w:szCs w:val="28"/>
        </w:rPr>
        <w:t>9</w:t>
      </w:r>
      <w:r w:rsidR="00686DB7" w:rsidRPr="005F49B8">
        <w:rPr>
          <w:rFonts w:ascii="Times New Roman" w:eastAsia="Calibri" w:hAnsi="Times New Roman" w:cs="Times New Roman"/>
          <w:spacing w:val="-2"/>
          <w:sz w:val="28"/>
          <w:szCs w:val="28"/>
        </w:rPr>
        <w:t> </w:t>
      </w:r>
      <w:r w:rsidR="005F49B8" w:rsidRPr="005F49B8">
        <w:rPr>
          <w:rFonts w:ascii="Times New Roman" w:eastAsia="Calibri" w:hAnsi="Times New Roman" w:cs="Times New Roman"/>
          <w:spacing w:val="-2"/>
          <w:sz w:val="28"/>
          <w:szCs w:val="28"/>
        </w:rPr>
        <w:t>2</w:t>
      </w:r>
      <w:r w:rsidR="00A21563">
        <w:rPr>
          <w:rFonts w:ascii="Times New Roman" w:eastAsia="Calibri" w:hAnsi="Times New Roman" w:cs="Times New Roman"/>
          <w:spacing w:val="-2"/>
          <w:sz w:val="28"/>
          <w:szCs w:val="28"/>
        </w:rPr>
        <w:t>0</w:t>
      </w:r>
      <w:r w:rsidR="005F49B8" w:rsidRPr="005F49B8">
        <w:rPr>
          <w:rFonts w:ascii="Times New Roman" w:eastAsia="Calibri" w:hAnsi="Times New Roman" w:cs="Times New Roman"/>
          <w:spacing w:val="-2"/>
          <w:sz w:val="28"/>
          <w:szCs w:val="28"/>
        </w:rPr>
        <w:t>4</w:t>
      </w:r>
      <w:r w:rsidR="00686DB7" w:rsidRPr="005F49B8">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57</w:t>
      </w:r>
      <w:r w:rsidR="005F49B8" w:rsidRPr="005F49B8">
        <w:rPr>
          <w:rFonts w:ascii="Times New Roman" w:eastAsia="Calibri" w:hAnsi="Times New Roman" w:cs="Times New Roman"/>
          <w:spacing w:val="-2"/>
          <w:sz w:val="28"/>
          <w:szCs w:val="28"/>
        </w:rPr>
        <w:t>0</w:t>
      </w:r>
      <w:r w:rsidR="00686DB7" w:rsidRPr="005F49B8">
        <w:rPr>
          <w:rFonts w:ascii="Times New Roman" w:eastAsia="Calibri" w:hAnsi="Times New Roman" w:cs="Times New Roman"/>
          <w:spacing w:val="-2"/>
          <w:sz w:val="28"/>
          <w:szCs w:val="28"/>
        </w:rPr>
        <w:t>,</w:t>
      </w:r>
      <w:r w:rsidR="00A21563">
        <w:rPr>
          <w:rFonts w:ascii="Times New Roman" w:eastAsia="Calibri" w:hAnsi="Times New Roman" w:cs="Times New Roman"/>
          <w:spacing w:val="-2"/>
          <w:sz w:val="28"/>
          <w:szCs w:val="28"/>
        </w:rPr>
        <w:t>9</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4E267F">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4E267F" w:rsidRPr="005F49B8">
        <w:rPr>
          <w:rFonts w:ascii="Times New Roman" w:eastAsia="Calibri" w:hAnsi="Times New Roman" w:cs="Times New Roman"/>
          <w:spacing w:val="-2"/>
          <w:sz w:val="28"/>
          <w:szCs w:val="28"/>
        </w:rPr>
        <w:t>2</w:t>
      </w:r>
      <w:r w:rsidR="00A21563">
        <w:rPr>
          <w:rFonts w:ascii="Times New Roman" w:eastAsia="Calibri" w:hAnsi="Times New Roman" w:cs="Times New Roman"/>
          <w:spacing w:val="-2"/>
          <w:sz w:val="28"/>
          <w:szCs w:val="28"/>
        </w:rPr>
        <w:t>24</w:t>
      </w:r>
      <w:r w:rsidR="005F49B8" w:rsidRPr="005F49B8">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151</w:t>
      </w:r>
      <w:r w:rsidR="005F49B8" w:rsidRPr="005F49B8">
        <w:rPr>
          <w:rFonts w:ascii="Times New Roman" w:eastAsia="Calibri" w:hAnsi="Times New Roman" w:cs="Times New Roman"/>
          <w:spacing w:val="-2"/>
          <w:sz w:val="28"/>
          <w:szCs w:val="28"/>
        </w:rPr>
        <w:t> </w:t>
      </w:r>
      <w:r w:rsidR="00A21563">
        <w:rPr>
          <w:rFonts w:ascii="Times New Roman" w:eastAsia="Calibri" w:hAnsi="Times New Roman" w:cs="Times New Roman"/>
          <w:spacing w:val="-2"/>
          <w:sz w:val="28"/>
          <w:szCs w:val="28"/>
        </w:rPr>
        <w:t>821</w:t>
      </w:r>
      <w:r w:rsidR="00686DB7" w:rsidRPr="005F49B8">
        <w:rPr>
          <w:rFonts w:ascii="Times New Roman" w:eastAsia="Calibri" w:hAnsi="Times New Roman" w:cs="Times New Roman"/>
          <w:spacing w:val="-2"/>
          <w:sz w:val="28"/>
          <w:szCs w:val="28"/>
        </w:rPr>
        <w:t>,</w:t>
      </w:r>
      <w:r w:rsidR="00A21563">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тыс. рублей</w:t>
      </w:r>
      <w:r w:rsidR="0092170F" w:rsidRPr="005C5027">
        <w:rPr>
          <w:rFonts w:ascii="Times New Roman" w:eastAsia="Calibri" w:hAnsi="Times New Roman" w:cs="Times New Roman"/>
          <w:spacing w:val="-2"/>
          <w:sz w:val="28"/>
          <w:szCs w:val="28"/>
        </w:rPr>
        <w:t xml:space="preserve"> согласно приложению </w:t>
      </w:r>
      <w:r w:rsidR="00B142E1" w:rsidRPr="005C5027">
        <w:rPr>
          <w:rFonts w:ascii="Times New Roman" w:eastAsia="Calibri" w:hAnsi="Times New Roman" w:cs="Times New Roman"/>
          <w:spacing w:val="-2"/>
          <w:sz w:val="28"/>
          <w:szCs w:val="28"/>
        </w:rPr>
        <w:t>2</w:t>
      </w:r>
      <w:r w:rsidR="0092170F"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2) общий объем расходов бюджета автономного округа на 20</w:t>
      </w:r>
      <w:r w:rsidR="008B5AA9">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w:t>
      </w:r>
      <w:r w:rsidR="002512F0">
        <w:rPr>
          <w:rFonts w:ascii="Times New Roman" w:eastAsia="Calibri" w:hAnsi="Times New Roman" w:cs="Times New Roman"/>
          <w:spacing w:val="-4"/>
          <w:sz w:val="28"/>
          <w:szCs w:val="28"/>
        </w:rPr>
        <w:br/>
      </w:r>
      <w:r w:rsidRPr="005C5027">
        <w:rPr>
          <w:rFonts w:ascii="Times New Roman" w:eastAsia="Calibri" w:hAnsi="Times New Roman" w:cs="Times New Roman"/>
          <w:spacing w:val="-4"/>
          <w:sz w:val="28"/>
          <w:szCs w:val="28"/>
        </w:rPr>
        <w:t xml:space="preserve">в сумме </w:t>
      </w:r>
      <w:r w:rsidR="00686DB7" w:rsidRPr="0027593E">
        <w:rPr>
          <w:rFonts w:ascii="Times New Roman" w:eastAsia="Calibri" w:hAnsi="Times New Roman" w:cs="Times New Roman"/>
          <w:spacing w:val="-4"/>
          <w:sz w:val="28"/>
          <w:szCs w:val="28"/>
        </w:rPr>
        <w:t>2</w:t>
      </w:r>
      <w:r w:rsidR="004E267F" w:rsidRPr="0027593E">
        <w:rPr>
          <w:rFonts w:ascii="Times New Roman" w:eastAsia="Calibri" w:hAnsi="Times New Roman" w:cs="Times New Roman"/>
          <w:spacing w:val="-4"/>
          <w:sz w:val="28"/>
          <w:szCs w:val="28"/>
        </w:rPr>
        <w:t>4</w:t>
      </w:r>
      <w:r w:rsidR="00A21563">
        <w:rPr>
          <w:rFonts w:ascii="Times New Roman" w:eastAsia="Calibri" w:hAnsi="Times New Roman" w:cs="Times New Roman"/>
          <w:spacing w:val="-4"/>
          <w:sz w:val="28"/>
          <w:szCs w:val="28"/>
        </w:rPr>
        <w:t>8</w:t>
      </w:r>
      <w:r w:rsidR="00686DB7" w:rsidRPr="0027593E">
        <w:rPr>
          <w:rFonts w:ascii="Times New Roman" w:eastAsia="Calibri" w:hAnsi="Times New Roman" w:cs="Times New Roman"/>
          <w:spacing w:val="-4"/>
          <w:sz w:val="28"/>
          <w:szCs w:val="28"/>
        </w:rPr>
        <w:t> </w:t>
      </w:r>
      <w:r w:rsidR="00A21563">
        <w:rPr>
          <w:rFonts w:ascii="Times New Roman" w:eastAsia="Calibri" w:hAnsi="Times New Roman" w:cs="Times New Roman"/>
          <w:spacing w:val="-4"/>
          <w:sz w:val="28"/>
          <w:szCs w:val="28"/>
        </w:rPr>
        <w:t>571</w:t>
      </w:r>
      <w:r w:rsidR="00686DB7" w:rsidRPr="0027593E">
        <w:rPr>
          <w:rFonts w:ascii="Times New Roman" w:eastAsia="Calibri" w:hAnsi="Times New Roman" w:cs="Times New Roman"/>
          <w:spacing w:val="-4"/>
          <w:sz w:val="28"/>
          <w:szCs w:val="28"/>
        </w:rPr>
        <w:t> </w:t>
      </w:r>
      <w:r w:rsidR="00A21563">
        <w:rPr>
          <w:rFonts w:ascii="Times New Roman" w:eastAsia="Calibri" w:hAnsi="Times New Roman" w:cs="Times New Roman"/>
          <w:spacing w:val="-4"/>
          <w:sz w:val="28"/>
          <w:szCs w:val="28"/>
        </w:rPr>
        <w:t>882</w:t>
      </w:r>
      <w:r w:rsidR="00686DB7" w:rsidRPr="0027593E">
        <w:rPr>
          <w:rFonts w:ascii="Times New Roman" w:eastAsia="Calibri" w:hAnsi="Times New Roman" w:cs="Times New Roman"/>
          <w:spacing w:val="-4"/>
          <w:sz w:val="28"/>
          <w:szCs w:val="28"/>
        </w:rPr>
        <w:t>,</w:t>
      </w:r>
      <w:r w:rsidR="00A21563">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686DB7" w:rsidRPr="0027593E">
        <w:rPr>
          <w:rFonts w:ascii="Times New Roman" w:eastAsia="Calibri" w:hAnsi="Times New Roman" w:cs="Times New Roman"/>
          <w:spacing w:val="-4"/>
          <w:sz w:val="28"/>
          <w:szCs w:val="28"/>
        </w:rPr>
        <w:t>2</w:t>
      </w:r>
      <w:r w:rsidR="00166B31" w:rsidRPr="0027593E">
        <w:rPr>
          <w:rFonts w:ascii="Times New Roman" w:eastAsia="Calibri" w:hAnsi="Times New Roman" w:cs="Times New Roman"/>
          <w:spacing w:val="-4"/>
          <w:sz w:val="28"/>
          <w:szCs w:val="28"/>
        </w:rPr>
        <w:t>5</w:t>
      </w:r>
      <w:r w:rsidR="00A21563">
        <w:rPr>
          <w:rFonts w:ascii="Times New Roman" w:eastAsia="Calibri" w:hAnsi="Times New Roman" w:cs="Times New Roman"/>
          <w:spacing w:val="-4"/>
          <w:sz w:val="28"/>
          <w:szCs w:val="28"/>
        </w:rPr>
        <w:t>3</w:t>
      </w:r>
      <w:r w:rsidR="00686DB7" w:rsidRPr="0027593E">
        <w:rPr>
          <w:rFonts w:ascii="Times New Roman" w:eastAsia="Calibri" w:hAnsi="Times New Roman" w:cs="Times New Roman"/>
          <w:spacing w:val="-4"/>
          <w:sz w:val="28"/>
          <w:szCs w:val="28"/>
        </w:rPr>
        <w:t> </w:t>
      </w:r>
      <w:r w:rsidR="00A21563">
        <w:rPr>
          <w:rFonts w:ascii="Times New Roman" w:eastAsia="Calibri" w:hAnsi="Times New Roman" w:cs="Times New Roman"/>
          <w:spacing w:val="-4"/>
          <w:sz w:val="28"/>
          <w:szCs w:val="28"/>
        </w:rPr>
        <w:t>703</w:t>
      </w:r>
      <w:r w:rsidR="00686DB7" w:rsidRPr="0027593E">
        <w:rPr>
          <w:rFonts w:ascii="Times New Roman" w:eastAsia="Calibri" w:hAnsi="Times New Roman" w:cs="Times New Roman"/>
          <w:spacing w:val="-4"/>
          <w:sz w:val="28"/>
          <w:szCs w:val="28"/>
        </w:rPr>
        <w:t> </w:t>
      </w:r>
      <w:r w:rsidR="00A21563">
        <w:rPr>
          <w:rFonts w:ascii="Times New Roman" w:eastAsia="Calibri" w:hAnsi="Times New Roman" w:cs="Times New Roman"/>
          <w:spacing w:val="-4"/>
          <w:sz w:val="28"/>
          <w:szCs w:val="28"/>
        </w:rPr>
        <w:t>601</w:t>
      </w:r>
      <w:r w:rsidR="00686DB7" w:rsidRPr="0027593E">
        <w:rPr>
          <w:rFonts w:ascii="Times New Roman" w:eastAsia="Calibri" w:hAnsi="Times New Roman" w:cs="Times New Roman"/>
          <w:spacing w:val="-4"/>
          <w:sz w:val="28"/>
          <w:szCs w:val="28"/>
        </w:rPr>
        <w:t>,</w:t>
      </w:r>
      <w:r w:rsidR="00A21563">
        <w:rPr>
          <w:rFonts w:ascii="Times New Roman" w:eastAsia="Calibri" w:hAnsi="Times New Roman" w:cs="Times New Roman"/>
          <w:spacing w:val="-4"/>
          <w:sz w:val="28"/>
          <w:szCs w:val="28"/>
        </w:rPr>
        <w:t>8</w:t>
      </w:r>
      <w:r w:rsidRPr="005C5027">
        <w:rPr>
          <w:rFonts w:ascii="Times New Roman" w:eastAsia="Calibri" w:hAnsi="Times New Roman" w:cs="Times New Roman"/>
          <w:spacing w:val="-4"/>
          <w:sz w:val="28"/>
          <w:szCs w:val="28"/>
        </w:rPr>
        <w:t xml:space="preserve"> тыс. рублей, в том числе условно утвержденные расходы на 20</w:t>
      </w:r>
      <w:r w:rsidR="008B5AA9">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в сумме </w:t>
      </w:r>
      <w:r w:rsidR="004E267F" w:rsidRPr="0027593E">
        <w:rPr>
          <w:rFonts w:ascii="Times New Roman" w:eastAsia="Calibri" w:hAnsi="Times New Roman" w:cs="Times New Roman"/>
          <w:spacing w:val="-4"/>
          <w:sz w:val="28"/>
          <w:szCs w:val="28"/>
        </w:rPr>
        <w:t>6</w:t>
      </w:r>
      <w:r w:rsidR="00686DB7" w:rsidRPr="0027593E">
        <w:rPr>
          <w:rFonts w:ascii="Times New Roman" w:eastAsia="Calibri" w:hAnsi="Times New Roman" w:cs="Times New Roman"/>
          <w:spacing w:val="-4"/>
          <w:sz w:val="28"/>
          <w:szCs w:val="28"/>
        </w:rPr>
        <w:t> </w:t>
      </w:r>
      <w:r w:rsidR="004E267F" w:rsidRPr="0027593E">
        <w:rPr>
          <w:rFonts w:ascii="Times New Roman" w:eastAsia="Calibri" w:hAnsi="Times New Roman" w:cs="Times New Roman"/>
          <w:spacing w:val="-4"/>
          <w:sz w:val="28"/>
          <w:szCs w:val="28"/>
        </w:rPr>
        <w:t>2</w:t>
      </w:r>
      <w:r w:rsidR="00686DB7" w:rsidRPr="0027593E">
        <w:rPr>
          <w:rFonts w:ascii="Times New Roman" w:eastAsia="Calibri" w:hAnsi="Times New Roman" w:cs="Times New Roman"/>
          <w:spacing w:val="-4"/>
          <w:sz w:val="28"/>
          <w:szCs w:val="28"/>
        </w:rPr>
        <w:t>4</w:t>
      </w:r>
      <w:r w:rsidR="004E267F" w:rsidRPr="0027593E">
        <w:rPr>
          <w:rFonts w:ascii="Times New Roman" w:eastAsia="Calibri" w:hAnsi="Times New Roman" w:cs="Times New Roman"/>
          <w:spacing w:val="-4"/>
          <w:sz w:val="28"/>
          <w:szCs w:val="28"/>
        </w:rPr>
        <w:t>6</w:t>
      </w:r>
      <w:r w:rsidR="00686DB7" w:rsidRPr="0027593E">
        <w:rPr>
          <w:rFonts w:ascii="Times New Roman" w:eastAsia="Calibri" w:hAnsi="Times New Roman" w:cs="Times New Roman"/>
          <w:spacing w:val="-4"/>
          <w:sz w:val="28"/>
          <w:szCs w:val="28"/>
        </w:rPr>
        <w:t> 54</w:t>
      </w:r>
      <w:r w:rsidR="004E267F" w:rsidRPr="0027593E">
        <w:rPr>
          <w:rFonts w:ascii="Times New Roman" w:eastAsia="Calibri" w:hAnsi="Times New Roman" w:cs="Times New Roman"/>
          <w:spacing w:val="-4"/>
          <w:sz w:val="28"/>
          <w:szCs w:val="28"/>
        </w:rPr>
        <w:t>5</w:t>
      </w:r>
      <w:r w:rsidR="00686DB7" w:rsidRPr="0027593E">
        <w:rPr>
          <w:rFonts w:ascii="Times New Roman" w:eastAsia="Calibri" w:hAnsi="Times New Roman" w:cs="Times New Roman"/>
          <w:spacing w:val="-4"/>
          <w:sz w:val="28"/>
          <w:szCs w:val="28"/>
        </w:rPr>
        <w:t>,</w:t>
      </w:r>
      <w:r w:rsidR="004E267F" w:rsidRPr="0027593E">
        <w:rPr>
          <w:rFonts w:ascii="Times New Roman" w:eastAsia="Calibri" w:hAnsi="Times New Roman" w:cs="Times New Roman"/>
          <w:spacing w:val="-4"/>
          <w:sz w:val="28"/>
          <w:szCs w:val="28"/>
        </w:rPr>
        <w:t>0</w:t>
      </w:r>
      <w:r w:rsidRPr="005C5027">
        <w:rPr>
          <w:rFonts w:ascii="Times New Roman" w:eastAsia="Calibri" w:hAnsi="Times New Roman" w:cs="Times New Roman"/>
          <w:spacing w:val="-4"/>
          <w:sz w:val="28"/>
          <w:szCs w:val="28"/>
        </w:rPr>
        <w:t xml:space="preserve"> тыс. рублей и на 20</w:t>
      </w:r>
      <w:r w:rsidR="0092170F" w:rsidRPr="005C5027">
        <w:rPr>
          <w:rFonts w:ascii="Times New Roman" w:eastAsia="Calibri" w:hAnsi="Times New Roman" w:cs="Times New Roman"/>
          <w:spacing w:val="-4"/>
          <w:sz w:val="28"/>
          <w:szCs w:val="28"/>
        </w:rPr>
        <w:t>2</w:t>
      </w:r>
      <w:r w:rsidR="004E267F">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686DB7" w:rsidRPr="0027593E">
        <w:rPr>
          <w:rFonts w:ascii="Times New Roman" w:eastAsia="Calibri" w:hAnsi="Times New Roman" w:cs="Times New Roman"/>
          <w:spacing w:val="-4"/>
          <w:sz w:val="28"/>
          <w:szCs w:val="28"/>
        </w:rPr>
        <w:t>1</w:t>
      </w:r>
      <w:r w:rsidR="004E267F" w:rsidRPr="0027593E">
        <w:rPr>
          <w:rFonts w:ascii="Times New Roman" w:eastAsia="Calibri" w:hAnsi="Times New Roman" w:cs="Times New Roman"/>
          <w:spacing w:val="-4"/>
          <w:sz w:val="28"/>
          <w:szCs w:val="28"/>
        </w:rPr>
        <w:t>2</w:t>
      </w:r>
      <w:r w:rsidR="00686DB7" w:rsidRPr="0027593E">
        <w:rPr>
          <w:rFonts w:ascii="Times New Roman" w:eastAsia="Calibri" w:hAnsi="Times New Roman" w:cs="Times New Roman"/>
          <w:spacing w:val="-4"/>
          <w:sz w:val="28"/>
          <w:szCs w:val="28"/>
        </w:rPr>
        <w:t> </w:t>
      </w:r>
      <w:r w:rsidR="004E267F" w:rsidRPr="0027593E">
        <w:rPr>
          <w:rFonts w:ascii="Times New Roman" w:eastAsia="Calibri" w:hAnsi="Times New Roman" w:cs="Times New Roman"/>
          <w:spacing w:val="-4"/>
          <w:sz w:val="28"/>
          <w:szCs w:val="28"/>
        </w:rPr>
        <w:t>736</w:t>
      </w:r>
      <w:r w:rsidR="00686DB7" w:rsidRPr="0027593E">
        <w:rPr>
          <w:rFonts w:ascii="Times New Roman" w:eastAsia="Calibri" w:hAnsi="Times New Roman" w:cs="Times New Roman"/>
          <w:spacing w:val="-4"/>
          <w:sz w:val="28"/>
          <w:szCs w:val="28"/>
        </w:rPr>
        <w:t> </w:t>
      </w:r>
      <w:r w:rsidR="004E267F" w:rsidRPr="0027593E">
        <w:rPr>
          <w:rFonts w:ascii="Times New Roman" w:eastAsia="Calibri" w:hAnsi="Times New Roman" w:cs="Times New Roman"/>
          <w:spacing w:val="-4"/>
          <w:sz w:val="28"/>
          <w:szCs w:val="28"/>
        </w:rPr>
        <w:t>977</w:t>
      </w:r>
      <w:r w:rsidR="00686DB7" w:rsidRPr="0027593E">
        <w:rPr>
          <w:rFonts w:ascii="Times New Roman" w:eastAsia="Calibri" w:hAnsi="Times New Roman" w:cs="Times New Roman"/>
          <w:spacing w:val="-4"/>
          <w:sz w:val="28"/>
          <w:szCs w:val="28"/>
        </w:rPr>
        <w:t>,</w:t>
      </w:r>
      <w:r w:rsidR="004E267F" w:rsidRPr="0027593E">
        <w:rPr>
          <w:rFonts w:ascii="Times New Roman" w:eastAsia="Calibri" w:hAnsi="Times New Roman" w:cs="Times New Roman"/>
          <w:spacing w:val="-4"/>
          <w:sz w:val="28"/>
          <w:szCs w:val="28"/>
        </w:rPr>
        <w:t>0</w:t>
      </w:r>
      <w:r w:rsidRPr="005C5027">
        <w:rPr>
          <w:rFonts w:ascii="Times New Roman" w:eastAsia="Calibri" w:hAnsi="Times New Roman" w:cs="Times New Roman"/>
          <w:spacing w:val="-4"/>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lastRenderedPageBreak/>
        <w:t>3) дефицит бюджета автономного округа на 20</w:t>
      </w:r>
      <w:r w:rsidR="008B5AA9">
        <w:rPr>
          <w:rFonts w:ascii="Times New Roman" w:eastAsia="Calibri" w:hAnsi="Times New Roman" w:cs="Times New Roman"/>
          <w:spacing w:val="-2"/>
          <w:sz w:val="28"/>
          <w:szCs w:val="28"/>
        </w:rPr>
        <w:t>2</w:t>
      </w:r>
      <w:r w:rsidR="004E267F">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332AEF" w:rsidRPr="005C5027">
        <w:rPr>
          <w:rFonts w:ascii="Times New Roman" w:eastAsia="Calibri" w:hAnsi="Times New Roman" w:cs="Times New Roman"/>
          <w:spacing w:val="-2"/>
          <w:sz w:val="28"/>
          <w:szCs w:val="28"/>
        </w:rPr>
        <w:br/>
      </w:r>
      <w:r w:rsidR="00686DB7" w:rsidRPr="0027593E">
        <w:rPr>
          <w:rFonts w:ascii="Times New Roman" w:eastAsia="Calibri" w:hAnsi="Times New Roman" w:cs="Times New Roman"/>
          <w:spacing w:val="-2"/>
          <w:sz w:val="28"/>
          <w:szCs w:val="28"/>
        </w:rPr>
        <w:t>2</w:t>
      </w:r>
      <w:r w:rsidR="00513032" w:rsidRPr="0027593E">
        <w:rPr>
          <w:rFonts w:ascii="Times New Roman" w:eastAsia="Calibri" w:hAnsi="Times New Roman" w:cs="Times New Roman"/>
          <w:spacing w:val="-2"/>
          <w:sz w:val="28"/>
          <w:szCs w:val="28"/>
        </w:rPr>
        <w:t>9</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367</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311</w:t>
      </w:r>
      <w:r w:rsidR="00686DB7" w:rsidRPr="0027593E">
        <w:rPr>
          <w:rFonts w:ascii="Times New Roman" w:eastAsia="Calibri" w:hAnsi="Times New Roman" w:cs="Times New Roman"/>
          <w:spacing w:val="-2"/>
          <w:sz w:val="28"/>
          <w:szCs w:val="28"/>
        </w:rPr>
        <w:t>,</w:t>
      </w:r>
      <w:r w:rsidR="00513032" w:rsidRPr="0027593E">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тыс. рублей и на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000D4173" w:rsidRPr="005C5027">
        <w:rPr>
          <w:rFonts w:ascii="Times New Roman" w:eastAsia="Calibri" w:hAnsi="Times New Roman" w:cs="Times New Roman"/>
          <w:spacing w:val="-2"/>
          <w:sz w:val="28"/>
          <w:szCs w:val="28"/>
        </w:rPr>
        <w:t xml:space="preserve"> год в сумме </w:t>
      </w:r>
      <w:r w:rsidR="00686DB7" w:rsidRPr="0027593E">
        <w:rPr>
          <w:rFonts w:ascii="Times New Roman" w:eastAsia="Calibri" w:hAnsi="Times New Roman" w:cs="Times New Roman"/>
          <w:spacing w:val="-2"/>
          <w:sz w:val="28"/>
          <w:szCs w:val="28"/>
        </w:rPr>
        <w:t>2</w:t>
      </w:r>
      <w:r w:rsidR="00513032" w:rsidRPr="0027593E">
        <w:rPr>
          <w:rFonts w:ascii="Times New Roman" w:eastAsia="Calibri" w:hAnsi="Times New Roman" w:cs="Times New Roman"/>
          <w:spacing w:val="-2"/>
          <w:sz w:val="28"/>
          <w:szCs w:val="28"/>
        </w:rPr>
        <w:t>9</w:t>
      </w:r>
      <w:r w:rsidR="00686DB7" w:rsidRPr="0027593E">
        <w:rPr>
          <w:rFonts w:ascii="Times New Roman" w:eastAsia="Calibri" w:hAnsi="Times New Roman" w:cs="Times New Roman"/>
          <w:spacing w:val="-2"/>
          <w:sz w:val="28"/>
          <w:szCs w:val="28"/>
        </w:rPr>
        <w:t> </w:t>
      </w:r>
      <w:r w:rsidR="00513032" w:rsidRPr="0027593E">
        <w:rPr>
          <w:rFonts w:ascii="Times New Roman" w:eastAsia="Calibri" w:hAnsi="Times New Roman" w:cs="Times New Roman"/>
          <w:spacing w:val="-2"/>
          <w:sz w:val="28"/>
          <w:szCs w:val="28"/>
        </w:rPr>
        <w:t>551</w:t>
      </w:r>
      <w:r w:rsidR="00686DB7" w:rsidRPr="0027593E">
        <w:rPr>
          <w:rFonts w:ascii="Times New Roman" w:eastAsia="Calibri" w:hAnsi="Times New Roman" w:cs="Times New Roman"/>
          <w:spacing w:val="-2"/>
          <w:sz w:val="28"/>
          <w:szCs w:val="28"/>
        </w:rPr>
        <w:t> 7</w:t>
      </w:r>
      <w:r w:rsidR="00513032" w:rsidRPr="0027593E">
        <w:rPr>
          <w:rFonts w:ascii="Times New Roman" w:eastAsia="Calibri" w:hAnsi="Times New Roman" w:cs="Times New Roman"/>
          <w:spacing w:val="-2"/>
          <w:sz w:val="28"/>
          <w:szCs w:val="28"/>
        </w:rPr>
        <w:t>80</w:t>
      </w:r>
      <w:r w:rsidR="00686DB7" w:rsidRPr="0027593E">
        <w:rPr>
          <w:rFonts w:ascii="Times New Roman" w:eastAsia="Calibri" w:hAnsi="Times New Roman" w:cs="Times New Roman"/>
          <w:spacing w:val="-2"/>
          <w:sz w:val="28"/>
          <w:szCs w:val="28"/>
        </w:rPr>
        <w:t>,</w:t>
      </w:r>
      <w:r w:rsidR="00513032" w:rsidRPr="0027593E">
        <w:rPr>
          <w:rFonts w:ascii="Times New Roman" w:eastAsia="Calibri" w:hAnsi="Times New Roman" w:cs="Times New Roman"/>
          <w:spacing w:val="-2"/>
          <w:sz w:val="28"/>
          <w:szCs w:val="28"/>
        </w:rPr>
        <w:t>6</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4) верхний предел государственного внутреннего долга автономного округа на 1 января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сумме </w:t>
      </w:r>
      <w:r w:rsidR="00F4355B">
        <w:rPr>
          <w:rFonts w:ascii="Times New Roman" w:eastAsia="Calibri" w:hAnsi="Times New Roman" w:cs="Times New Roman"/>
          <w:spacing w:val="-2"/>
          <w:sz w:val="28"/>
          <w:szCs w:val="28"/>
        </w:rPr>
        <w:t>5</w:t>
      </w:r>
      <w:r w:rsidR="00200DAB">
        <w:rPr>
          <w:rFonts w:ascii="Times New Roman" w:eastAsia="Calibri" w:hAnsi="Times New Roman" w:cs="Times New Roman"/>
          <w:spacing w:val="-2"/>
          <w:sz w:val="28"/>
          <w:szCs w:val="28"/>
        </w:rPr>
        <w:t>8</w:t>
      </w:r>
      <w:r w:rsidR="00F4355B">
        <w:rPr>
          <w:rFonts w:ascii="Times New Roman" w:eastAsia="Calibri" w:hAnsi="Times New Roman" w:cs="Times New Roman"/>
          <w:spacing w:val="-2"/>
          <w:sz w:val="28"/>
          <w:szCs w:val="28"/>
        </w:rPr>
        <w:t> 300 000,0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тыс. рублей и на 1 января 202</w:t>
      </w:r>
      <w:r w:rsidR="0051303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F4355B">
        <w:rPr>
          <w:rFonts w:ascii="Times New Roman" w:eastAsia="Calibri" w:hAnsi="Times New Roman" w:cs="Times New Roman"/>
          <w:spacing w:val="-2"/>
          <w:sz w:val="28"/>
          <w:szCs w:val="28"/>
        </w:rPr>
        <w:t>8</w:t>
      </w:r>
      <w:r w:rsidR="00200DAB">
        <w:rPr>
          <w:rFonts w:ascii="Times New Roman" w:eastAsia="Calibri" w:hAnsi="Times New Roman" w:cs="Times New Roman"/>
          <w:spacing w:val="-2"/>
          <w:sz w:val="28"/>
          <w:szCs w:val="28"/>
        </w:rPr>
        <w:t>7</w:t>
      </w:r>
      <w:r w:rsidR="00F4355B">
        <w:rPr>
          <w:rFonts w:ascii="Times New Roman" w:eastAsia="Calibri" w:hAnsi="Times New Roman" w:cs="Times New Roman"/>
          <w:spacing w:val="-2"/>
          <w:sz w:val="28"/>
          <w:szCs w:val="28"/>
        </w:rPr>
        <w:t> 400 000,0</w:t>
      </w:r>
      <w:r w:rsidR="00A70F66">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тыс. рублей, в том числе предельный объем </w:t>
      </w:r>
      <w:r w:rsidRPr="005C5027">
        <w:rPr>
          <w:rFonts w:ascii="Times New Roman" w:eastAsia="Calibri" w:hAnsi="Times New Roman" w:cs="Times New Roman"/>
          <w:spacing w:val="-2"/>
          <w:sz w:val="28"/>
          <w:szCs w:val="28"/>
        </w:rPr>
        <w:br/>
        <w:t>обязательств по государственным гарантиям автономного округа на 1 января 20</w:t>
      </w:r>
      <w:r w:rsidR="0092170F" w:rsidRPr="005C5027">
        <w:rPr>
          <w:rFonts w:ascii="Times New Roman" w:eastAsia="Calibri" w:hAnsi="Times New Roman" w:cs="Times New Roman"/>
          <w:spacing w:val="-2"/>
          <w:sz w:val="28"/>
          <w:szCs w:val="28"/>
        </w:rPr>
        <w:t>2</w:t>
      </w:r>
      <w:r w:rsidR="00513032">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года в </w:t>
      </w:r>
      <w:r w:rsidRPr="00200DAB">
        <w:rPr>
          <w:rFonts w:ascii="Times New Roman" w:eastAsia="Calibri" w:hAnsi="Times New Roman" w:cs="Times New Roman"/>
          <w:spacing w:val="-2"/>
          <w:sz w:val="28"/>
          <w:szCs w:val="28"/>
        </w:rPr>
        <w:t xml:space="preserve">сумме </w:t>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 и на 1 января 202</w:t>
      </w:r>
      <w:r w:rsidR="00513032">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года в сумме </w:t>
      </w:r>
      <w:r w:rsidR="00A70F66" w:rsidRPr="00200DAB">
        <w:rPr>
          <w:rFonts w:ascii="Times New Roman" w:eastAsia="Calibri" w:hAnsi="Times New Roman" w:cs="Times New Roman"/>
          <w:spacing w:val="-2"/>
          <w:sz w:val="28"/>
          <w:szCs w:val="28"/>
        </w:rPr>
        <w:t>0,0</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5) предельный объем государственного внутреннего долга автономного округа </w:t>
      </w:r>
      <w:r w:rsidRPr="005452DA">
        <w:rPr>
          <w:rFonts w:ascii="Times New Roman" w:eastAsia="Calibri" w:hAnsi="Times New Roman" w:cs="Times New Roman"/>
          <w:spacing w:val="-2"/>
          <w:sz w:val="28"/>
          <w:szCs w:val="28"/>
        </w:rPr>
        <w:t>на 20</w:t>
      </w:r>
      <w:r w:rsidR="008104F5" w:rsidRPr="005452DA">
        <w:rPr>
          <w:rFonts w:ascii="Times New Roman" w:eastAsia="Calibri" w:hAnsi="Times New Roman" w:cs="Times New Roman"/>
          <w:spacing w:val="-2"/>
          <w:sz w:val="28"/>
          <w:szCs w:val="28"/>
        </w:rPr>
        <w:t>2</w:t>
      </w:r>
      <w:r w:rsidR="00300317" w:rsidRPr="005452DA">
        <w:rPr>
          <w:rFonts w:ascii="Times New Roman" w:eastAsia="Calibri" w:hAnsi="Times New Roman" w:cs="Times New Roman"/>
          <w:spacing w:val="-2"/>
          <w:sz w:val="28"/>
          <w:szCs w:val="28"/>
        </w:rPr>
        <w:t>1</w:t>
      </w:r>
      <w:r w:rsidRPr="005452DA">
        <w:rPr>
          <w:rFonts w:ascii="Times New Roman" w:eastAsia="Calibri" w:hAnsi="Times New Roman" w:cs="Times New Roman"/>
          <w:spacing w:val="-2"/>
          <w:sz w:val="28"/>
          <w:szCs w:val="28"/>
        </w:rPr>
        <w:t xml:space="preserve"> год в сумме </w:t>
      </w:r>
      <w:r w:rsidR="00F4355B" w:rsidRPr="005452DA">
        <w:rPr>
          <w:rFonts w:ascii="Times New Roman" w:eastAsia="Calibri" w:hAnsi="Times New Roman" w:cs="Times New Roman"/>
          <w:spacing w:val="-2"/>
          <w:sz w:val="28"/>
          <w:szCs w:val="28"/>
        </w:rPr>
        <w:t>104 6</w:t>
      </w:r>
      <w:r w:rsidR="0027593E" w:rsidRPr="005452DA">
        <w:rPr>
          <w:rFonts w:ascii="Times New Roman" w:eastAsia="Calibri" w:hAnsi="Times New Roman" w:cs="Times New Roman"/>
          <w:spacing w:val="-2"/>
          <w:sz w:val="28"/>
          <w:szCs w:val="28"/>
        </w:rPr>
        <w:t>05</w:t>
      </w:r>
      <w:r w:rsidR="00F4355B" w:rsidRPr="005452DA">
        <w:rPr>
          <w:rFonts w:ascii="Times New Roman" w:eastAsia="Calibri" w:hAnsi="Times New Roman" w:cs="Times New Roman"/>
          <w:spacing w:val="-2"/>
          <w:sz w:val="28"/>
          <w:szCs w:val="28"/>
        </w:rPr>
        <w:t> </w:t>
      </w:r>
      <w:r w:rsidR="0027593E" w:rsidRPr="005452DA">
        <w:rPr>
          <w:rFonts w:ascii="Times New Roman" w:eastAsia="Calibri" w:hAnsi="Times New Roman" w:cs="Times New Roman"/>
          <w:spacing w:val="-2"/>
          <w:sz w:val="28"/>
          <w:szCs w:val="28"/>
        </w:rPr>
        <w:t>208</w:t>
      </w:r>
      <w:r w:rsidR="00F4355B" w:rsidRPr="005452DA">
        <w:rPr>
          <w:rFonts w:ascii="Times New Roman" w:eastAsia="Calibri" w:hAnsi="Times New Roman" w:cs="Times New Roman"/>
          <w:spacing w:val="-2"/>
          <w:sz w:val="28"/>
          <w:szCs w:val="28"/>
        </w:rPr>
        <w:t>,</w:t>
      </w:r>
      <w:r w:rsidR="0027593E" w:rsidRPr="005452DA">
        <w:rPr>
          <w:rFonts w:ascii="Times New Roman" w:eastAsia="Calibri" w:hAnsi="Times New Roman" w:cs="Times New Roman"/>
          <w:spacing w:val="-2"/>
          <w:sz w:val="28"/>
          <w:szCs w:val="28"/>
        </w:rPr>
        <w:t>7</w:t>
      </w:r>
      <w:r w:rsidRPr="005452DA">
        <w:rPr>
          <w:rFonts w:ascii="Times New Roman" w:eastAsia="Calibri" w:hAnsi="Times New Roman" w:cs="Times New Roman"/>
          <w:spacing w:val="-2"/>
          <w:sz w:val="28"/>
          <w:szCs w:val="28"/>
        </w:rPr>
        <w:t xml:space="preserve"> тыс. рублей и на 20</w:t>
      </w:r>
      <w:r w:rsidR="0092170F" w:rsidRPr="005452DA">
        <w:rPr>
          <w:rFonts w:ascii="Times New Roman" w:eastAsia="Calibri" w:hAnsi="Times New Roman" w:cs="Times New Roman"/>
          <w:spacing w:val="-2"/>
          <w:sz w:val="28"/>
          <w:szCs w:val="28"/>
        </w:rPr>
        <w:t>2</w:t>
      </w:r>
      <w:r w:rsidR="00300317" w:rsidRPr="005452DA">
        <w:rPr>
          <w:rFonts w:ascii="Times New Roman" w:eastAsia="Calibri" w:hAnsi="Times New Roman" w:cs="Times New Roman"/>
          <w:spacing w:val="-2"/>
          <w:sz w:val="28"/>
          <w:szCs w:val="28"/>
        </w:rPr>
        <w:t>2</w:t>
      </w:r>
      <w:r w:rsidRPr="005452DA">
        <w:rPr>
          <w:rFonts w:ascii="Times New Roman" w:eastAsia="Calibri" w:hAnsi="Times New Roman" w:cs="Times New Roman"/>
          <w:spacing w:val="-2"/>
          <w:sz w:val="28"/>
          <w:szCs w:val="28"/>
        </w:rPr>
        <w:t xml:space="preserve"> год в сумме </w:t>
      </w:r>
      <w:r w:rsidR="00F4355B" w:rsidRPr="005452DA">
        <w:rPr>
          <w:rFonts w:ascii="Times New Roman" w:eastAsia="Calibri" w:hAnsi="Times New Roman" w:cs="Times New Roman"/>
          <w:spacing w:val="-2"/>
          <w:sz w:val="28"/>
          <w:szCs w:val="28"/>
        </w:rPr>
        <w:t>107 </w:t>
      </w:r>
      <w:r w:rsidR="00D43DB0" w:rsidRPr="005452DA">
        <w:rPr>
          <w:rFonts w:ascii="Times New Roman" w:eastAsia="Calibri" w:hAnsi="Times New Roman" w:cs="Times New Roman"/>
          <w:spacing w:val="-2"/>
          <w:sz w:val="28"/>
          <w:szCs w:val="28"/>
        </w:rPr>
        <w:t>472</w:t>
      </w:r>
      <w:r w:rsidR="00F4355B" w:rsidRPr="005452DA">
        <w:rPr>
          <w:rFonts w:ascii="Times New Roman" w:eastAsia="Calibri" w:hAnsi="Times New Roman" w:cs="Times New Roman"/>
          <w:spacing w:val="-2"/>
          <w:sz w:val="28"/>
          <w:szCs w:val="28"/>
        </w:rPr>
        <w:t> </w:t>
      </w:r>
      <w:r w:rsidR="00D43DB0" w:rsidRPr="005452DA">
        <w:rPr>
          <w:rFonts w:ascii="Times New Roman" w:eastAsia="Calibri" w:hAnsi="Times New Roman" w:cs="Times New Roman"/>
          <w:spacing w:val="-2"/>
          <w:sz w:val="28"/>
          <w:szCs w:val="28"/>
        </w:rPr>
        <w:t>175</w:t>
      </w:r>
      <w:r w:rsidR="00F4355B" w:rsidRPr="005452DA">
        <w:rPr>
          <w:rFonts w:ascii="Times New Roman" w:eastAsia="Calibri" w:hAnsi="Times New Roman" w:cs="Times New Roman"/>
          <w:spacing w:val="-2"/>
          <w:sz w:val="28"/>
          <w:szCs w:val="28"/>
        </w:rPr>
        <w:t>,</w:t>
      </w:r>
      <w:r w:rsidR="00D43DB0" w:rsidRPr="005452DA">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тыс. рублей;</w:t>
      </w:r>
    </w:p>
    <w:p w:rsidR="000B6ABD" w:rsidRPr="005C5027" w:rsidRDefault="000B6ABD" w:rsidP="000B6ABD">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6) объем расходов на обслуживание государственного внутреннего долга автономного округа на 20</w:t>
      </w:r>
      <w:r w:rsidR="008104F5">
        <w:rPr>
          <w:rFonts w:ascii="Times New Roman" w:eastAsia="Calibri" w:hAnsi="Times New Roman" w:cs="Times New Roman"/>
          <w:spacing w:val="-2"/>
          <w:sz w:val="28"/>
          <w:szCs w:val="28"/>
        </w:rPr>
        <w:t>2</w:t>
      </w:r>
      <w:r w:rsidR="00300317">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год в сумме </w:t>
      </w:r>
      <w:r w:rsidR="00F4355B">
        <w:rPr>
          <w:rFonts w:ascii="Times New Roman" w:eastAsia="Calibri" w:hAnsi="Times New Roman" w:cs="Times New Roman"/>
          <w:spacing w:val="-2"/>
          <w:sz w:val="28"/>
          <w:szCs w:val="28"/>
        </w:rPr>
        <w:t>2 876 554,1</w:t>
      </w:r>
      <w:r w:rsidRPr="005C5027">
        <w:rPr>
          <w:rFonts w:ascii="Times New Roman" w:eastAsia="Calibri" w:hAnsi="Times New Roman" w:cs="Times New Roman"/>
          <w:spacing w:val="-2"/>
          <w:sz w:val="28"/>
          <w:szCs w:val="28"/>
        </w:rPr>
        <w:t xml:space="preserve"> тыс. рублей и на </w:t>
      </w:r>
      <w:r w:rsidRPr="005C5027">
        <w:rPr>
          <w:rFonts w:ascii="Times New Roman" w:eastAsia="Calibri" w:hAnsi="Times New Roman" w:cs="Times New Roman"/>
          <w:spacing w:val="-2"/>
          <w:sz w:val="28"/>
          <w:szCs w:val="28"/>
        </w:rPr>
        <w:br/>
        <w:t>20</w:t>
      </w:r>
      <w:r w:rsidR="0092170F" w:rsidRPr="005C5027">
        <w:rPr>
          <w:rFonts w:ascii="Times New Roman" w:eastAsia="Calibri" w:hAnsi="Times New Roman" w:cs="Times New Roman"/>
          <w:spacing w:val="-2"/>
          <w:sz w:val="28"/>
          <w:szCs w:val="28"/>
        </w:rPr>
        <w:t>2</w:t>
      </w:r>
      <w:r w:rsidR="00300317">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 в сумме </w:t>
      </w:r>
      <w:r w:rsidR="00F4355B">
        <w:rPr>
          <w:rFonts w:ascii="Times New Roman" w:eastAsia="Calibri" w:hAnsi="Times New Roman" w:cs="Times New Roman"/>
          <w:spacing w:val="-2"/>
          <w:sz w:val="28"/>
          <w:szCs w:val="28"/>
        </w:rPr>
        <w:t>3 937 362,0</w:t>
      </w:r>
      <w:r w:rsidRPr="005C5027">
        <w:rPr>
          <w:rFonts w:ascii="Times New Roman" w:eastAsia="Calibri" w:hAnsi="Times New Roman" w:cs="Times New Roman"/>
          <w:spacing w:val="-2"/>
          <w:sz w:val="28"/>
          <w:szCs w:val="28"/>
        </w:rPr>
        <w:t xml:space="preserve"> тыс. рублей.</w:t>
      </w:r>
    </w:p>
    <w:p w:rsidR="00D41032" w:rsidRPr="005C5027" w:rsidRDefault="00D41032"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2.</w:t>
            </w:r>
          </w:p>
        </w:tc>
        <w:tc>
          <w:tcPr>
            <w:tcW w:w="7586" w:type="dxa"/>
          </w:tcPr>
          <w:p w:rsidR="00D41032" w:rsidRPr="005C5027" w:rsidRDefault="00D41032" w:rsidP="00274A23">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Нормативы распреде</w:t>
            </w:r>
            <w:r w:rsidR="0005158E" w:rsidRPr="005C5027">
              <w:rPr>
                <w:rFonts w:ascii="Times New Roman" w:eastAsia="Calibri" w:hAnsi="Times New Roman" w:cs="Times New Roman"/>
                <w:b/>
                <w:spacing w:val="-2"/>
                <w:sz w:val="28"/>
                <w:szCs w:val="28"/>
              </w:rPr>
              <w:t>ления доходов между бюджетами</w:t>
            </w:r>
            <w:r w:rsidR="007F49AF" w:rsidRPr="005C5027">
              <w:rPr>
                <w:rFonts w:ascii="Times New Roman" w:eastAsia="Calibri" w:hAnsi="Times New Roman" w:cs="Times New Roman"/>
                <w:b/>
                <w:spacing w:val="-2"/>
                <w:sz w:val="28"/>
                <w:szCs w:val="28"/>
              </w:rPr>
              <w:t xml:space="preserve"> </w:t>
            </w:r>
          </w:p>
        </w:tc>
      </w:tr>
    </w:tbl>
    <w:p w:rsidR="00874612" w:rsidRPr="005C5027" w:rsidRDefault="00874612" w:rsidP="005C4BC4">
      <w:pPr>
        <w:tabs>
          <w:tab w:val="left" w:pos="1701"/>
        </w:tabs>
        <w:spacing w:after="0" w:line="240" w:lineRule="auto"/>
        <w:ind w:firstLine="709"/>
        <w:jc w:val="both"/>
        <w:rPr>
          <w:rFonts w:ascii="Times New Roman" w:eastAsia="Calibri" w:hAnsi="Times New Roman" w:cs="Times New Roman"/>
          <w:spacing w:val="-2"/>
          <w:sz w:val="28"/>
          <w:szCs w:val="28"/>
        </w:rPr>
      </w:pP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В соответствии с пунктом 2 статьи 184.1 Бюджетного кодекса Российской Федерации и подпунктом 2 пункта 1 статьи 3 Закона Ханты-Мансийс</w:t>
      </w:r>
      <w:r w:rsidR="00DF2970" w:rsidRPr="005C5027">
        <w:rPr>
          <w:rFonts w:ascii="Times New Roman" w:eastAsia="Calibri" w:hAnsi="Times New Roman" w:cs="Times New Roman"/>
          <w:spacing w:val="-4"/>
          <w:sz w:val="28"/>
          <w:szCs w:val="28"/>
        </w:rPr>
        <w:t>кого автономного округа – Югры "</w:t>
      </w:r>
      <w:r w:rsidRPr="005C5027">
        <w:rPr>
          <w:rFonts w:ascii="Times New Roman" w:eastAsia="Calibri" w:hAnsi="Times New Roman" w:cs="Times New Roman"/>
          <w:spacing w:val="-4"/>
          <w:sz w:val="28"/>
          <w:szCs w:val="28"/>
        </w:rPr>
        <w:t>Об отдельных вопросах организации и осуществления бюджетного процесса в Ханты-Мансийском автономном округе – Югре" утвердить нормативы распределения доходов между бюджетом Ханты-</w:t>
      </w:r>
      <w:proofErr w:type="spellStart"/>
      <w:r w:rsidRPr="005C5027">
        <w:rPr>
          <w:rFonts w:ascii="Times New Roman" w:eastAsia="Calibri" w:hAnsi="Times New Roman" w:cs="Times New Roman"/>
          <w:spacing w:val="-4"/>
          <w:sz w:val="28"/>
          <w:szCs w:val="28"/>
        </w:rPr>
        <w:t>Мансий</w:t>
      </w:r>
      <w:proofErr w:type="spellEnd"/>
      <w:r w:rsidR="002512F0">
        <w:rPr>
          <w:rFonts w:ascii="Times New Roman" w:eastAsia="Calibri" w:hAnsi="Times New Roman" w:cs="Times New Roman"/>
          <w:spacing w:val="-4"/>
          <w:sz w:val="28"/>
          <w:szCs w:val="28"/>
        </w:rPr>
        <w:t>-</w:t>
      </w:r>
      <w:proofErr w:type="spellStart"/>
      <w:r w:rsidRPr="005C5027">
        <w:rPr>
          <w:rFonts w:ascii="Times New Roman" w:eastAsia="Calibri" w:hAnsi="Times New Roman" w:cs="Times New Roman"/>
          <w:spacing w:val="-4"/>
          <w:sz w:val="28"/>
          <w:szCs w:val="28"/>
        </w:rPr>
        <w:t>ского</w:t>
      </w:r>
      <w:proofErr w:type="spellEnd"/>
      <w:r w:rsidRPr="005C5027">
        <w:rPr>
          <w:rFonts w:ascii="Times New Roman" w:eastAsia="Calibri" w:hAnsi="Times New Roman" w:cs="Times New Roman"/>
          <w:spacing w:val="-4"/>
          <w:sz w:val="28"/>
          <w:szCs w:val="28"/>
        </w:rPr>
        <w:t xml:space="preserve"> автономного округа – Югры, бюджетом территориального фонда обязательного медицинского страхования Ханты-Мансийского автономного округа – Югры и бюджетами муниципальных образований Ханты-Мансийского а</w:t>
      </w:r>
      <w:r w:rsidR="00590BB6" w:rsidRPr="005C5027">
        <w:rPr>
          <w:rFonts w:ascii="Times New Roman" w:eastAsia="Calibri" w:hAnsi="Times New Roman" w:cs="Times New Roman"/>
          <w:spacing w:val="-4"/>
          <w:sz w:val="28"/>
          <w:szCs w:val="28"/>
        </w:rPr>
        <w:t>втономного округа – Югры на 20</w:t>
      </w:r>
      <w:r w:rsidR="00300317">
        <w:rPr>
          <w:rFonts w:ascii="Times New Roman" w:eastAsia="Calibri" w:hAnsi="Times New Roman" w:cs="Times New Roman"/>
          <w:spacing w:val="-4"/>
          <w:sz w:val="28"/>
          <w:szCs w:val="28"/>
        </w:rPr>
        <w:t>20</w:t>
      </w:r>
      <w:r w:rsidR="00F4487F"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8104F5">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1</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годов</w:t>
      </w:r>
      <w:r w:rsidR="00F4487F" w:rsidRPr="005C5027">
        <w:rPr>
          <w:rFonts w:ascii="Times New Roman" w:eastAsia="Calibri" w:hAnsi="Times New Roman" w:cs="Times New Roman"/>
          <w:spacing w:val="-4"/>
          <w:sz w:val="28"/>
          <w:szCs w:val="28"/>
        </w:rPr>
        <w:t xml:space="preserve"> согласно приложению </w:t>
      </w:r>
      <w:r w:rsidR="008E2F5C" w:rsidRPr="005C5027">
        <w:rPr>
          <w:rFonts w:ascii="Times New Roman" w:eastAsia="Calibri" w:hAnsi="Times New Roman" w:cs="Times New Roman"/>
          <w:spacing w:val="-4"/>
          <w:sz w:val="28"/>
          <w:szCs w:val="28"/>
        </w:rPr>
        <w:t>3</w:t>
      </w:r>
      <w:r w:rsidRPr="005C5027">
        <w:rPr>
          <w:rFonts w:ascii="Times New Roman" w:eastAsia="Calibri" w:hAnsi="Times New Roman" w:cs="Times New Roman"/>
          <w:spacing w:val="-4"/>
          <w:sz w:val="28"/>
          <w:szCs w:val="28"/>
        </w:rPr>
        <w:t xml:space="preserve"> 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 xml:space="preserve">2. Утвердить дифференцированные нормативы отчислений в бюджеты муниципальных </w:t>
      </w:r>
      <w:r w:rsidR="00637B94" w:rsidRPr="005C5027">
        <w:rPr>
          <w:rFonts w:ascii="Times New Roman" w:eastAsia="Calibri" w:hAnsi="Times New Roman" w:cs="Times New Roman"/>
          <w:spacing w:val="-4"/>
          <w:sz w:val="28"/>
          <w:szCs w:val="28"/>
        </w:rPr>
        <w:t>образований</w:t>
      </w:r>
      <w:r w:rsidRPr="005C5027">
        <w:rPr>
          <w:rFonts w:ascii="Times New Roman" w:eastAsia="Calibri" w:hAnsi="Times New Roman" w:cs="Times New Roman"/>
          <w:spacing w:val="-4"/>
          <w:sz w:val="28"/>
          <w:szCs w:val="28"/>
        </w:rPr>
        <w:t xml:space="preserve"> Ханты-Мансийского автономного округа – Югры от акцизов на автомобильный и прямогонный бензин, дизельное топливо, моторные масла для дизельных и (или) карбюраторных (</w:t>
      </w:r>
      <w:proofErr w:type="spellStart"/>
      <w:r w:rsidRPr="005C5027">
        <w:rPr>
          <w:rFonts w:ascii="Times New Roman" w:eastAsia="Calibri" w:hAnsi="Times New Roman" w:cs="Times New Roman"/>
          <w:spacing w:val="-4"/>
          <w:sz w:val="28"/>
          <w:szCs w:val="28"/>
        </w:rPr>
        <w:t>и</w:t>
      </w:r>
      <w:r w:rsidR="00DA335C" w:rsidRPr="005C5027">
        <w:rPr>
          <w:rFonts w:ascii="Times New Roman" w:eastAsia="Calibri" w:hAnsi="Times New Roman" w:cs="Times New Roman"/>
          <w:spacing w:val="-4"/>
          <w:sz w:val="28"/>
          <w:szCs w:val="28"/>
        </w:rPr>
        <w:t>н</w:t>
      </w:r>
      <w:r w:rsidRPr="005C5027">
        <w:rPr>
          <w:rFonts w:ascii="Times New Roman" w:eastAsia="Calibri" w:hAnsi="Times New Roman" w:cs="Times New Roman"/>
          <w:spacing w:val="-4"/>
          <w:sz w:val="28"/>
          <w:szCs w:val="28"/>
        </w:rPr>
        <w:t>жекторных</w:t>
      </w:r>
      <w:proofErr w:type="spellEnd"/>
      <w:r w:rsidRPr="005C5027">
        <w:rPr>
          <w:rFonts w:ascii="Times New Roman" w:eastAsia="Calibri" w:hAnsi="Times New Roman" w:cs="Times New Roman"/>
          <w:spacing w:val="-4"/>
          <w:sz w:val="28"/>
          <w:szCs w:val="28"/>
        </w:rPr>
        <w:t>) двигателей, производимые на территор</w:t>
      </w:r>
      <w:r w:rsidR="00590BB6" w:rsidRPr="005C5027">
        <w:rPr>
          <w:rFonts w:ascii="Times New Roman" w:eastAsia="Calibri" w:hAnsi="Times New Roman" w:cs="Times New Roman"/>
          <w:spacing w:val="-4"/>
          <w:sz w:val="28"/>
          <w:szCs w:val="28"/>
        </w:rPr>
        <w:t>ии Российской Федерации, на 20</w:t>
      </w:r>
      <w:r w:rsidR="00300317">
        <w:rPr>
          <w:rFonts w:ascii="Times New Roman" w:eastAsia="Calibri" w:hAnsi="Times New Roman" w:cs="Times New Roman"/>
          <w:spacing w:val="-4"/>
          <w:sz w:val="28"/>
          <w:szCs w:val="28"/>
        </w:rPr>
        <w:t>20</w:t>
      </w:r>
      <w:r w:rsidR="00590BB6" w:rsidRPr="005C5027">
        <w:rPr>
          <w:rFonts w:ascii="Times New Roman" w:eastAsia="Calibri" w:hAnsi="Times New Roman" w:cs="Times New Roman"/>
          <w:spacing w:val="-4"/>
          <w:sz w:val="28"/>
          <w:szCs w:val="28"/>
        </w:rPr>
        <w:t xml:space="preserve"> год</w:t>
      </w:r>
      <w:r w:rsidR="00EE06A7" w:rsidRPr="005C5027">
        <w:rPr>
          <w:rFonts w:ascii="Times New Roman" w:eastAsia="Calibri" w:hAnsi="Times New Roman" w:cs="Times New Roman"/>
          <w:spacing w:val="-4"/>
          <w:sz w:val="28"/>
          <w:szCs w:val="28"/>
        </w:rPr>
        <w:t xml:space="preserve"> и на плановый период 20</w:t>
      </w:r>
      <w:r w:rsidR="003F713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1</w:t>
      </w:r>
      <w:r w:rsidR="00EE06A7" w:rsidRPr="005C5027">
        <w:rPr>
          <w:rFonts w:ascii="Times New Roman" w:eastAsia="Calibri" w:hAnsi="Times New Roman" w:cs="Times New Roman"/>
          <w:spacing w:val="-4"/>
          <w:sz w:val="28"/>
          <w:szCs w:val="28"/>
        </w:rPr>
        <w:t xml:space="preserve"> и 20</w:t>
      </w:r>
      <w:r w:rsidR="0092170F" w:rsidRPr="005C5027">
        <w:rPr>
          <w:rFonts w:ascii="Times New Roman" w:eastAsia="Calibri" w:hAnsi="Times New Roman" w:cs="Times New Roman"/>
          <w:spacing w:val="-4"/>
          <w:sz w:val="28"/>
          <w:szCs w:val="28"/>
        </w:rPr>
        <w:t>2</w:t>
      </w:r>
      <w:r w:rsidR="00300317">
        <w:rPr>
          <w:rFonts w:ascii="Times New Roman" w:eastAsia="Calibri" w:hAnsi="Times New Roman" w:cs="Times New Roman"/>
          <w:spacing w:val="-4"/>
          <w:sz w:val="28"/>
          <w:szCs w:val="28"/>
        </w:rPr>
        <w:t>2</w:t>
      </w:r>
      <w:r w:rsidR="00EE06A7" w:rsidRPr="005C5027">
        <w:rPr>
          <w:rFonts w:ascii="Times New Roman" w:eastAsia="Calibri" w:hAnsi="Times New Roman" w:cs="Times New Roman"/>
          <w:spacing w:val="-4"/>
          <w:sz w:val="28"/>
          <w:szCs w:val="28"/>
        </w:rPr>
        <w:t xml:space="preserve"> годов</w:t>
      </w:r>
      <w:r w:rsidR="00590BB6" w:rsidRPr="005C5027">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 xml:space="preserve">согласно </w:t>
      </w:r>
      <w:r w:rsidR="0017006B" w:rsidRPr="005C5027">
        <w:rPr>
          <w:rFonts w:ascii="Times New Roman" w:eastAsia="Calibri" w:hAnsi="Times New Roman" w:cs="Times New Roman"/>
          <w:spacing w:val="-4"/>
          <w:sz w:val="28"/>
          <w:szCs w:val="28"/>
        </w:rPr>
        <w:t>приложени</w:t>
      </w:r>
      <w:r w:rsidR="00EE06A7" w:rsidRPr="005C5027">
        <w:rPr>
          <w:rFonts w:ascii="Times New Roman" w:eastAsia="Calibri" w:hAnsi="Times New Roman" w:cs="Times New Roman"/>
          <w:spacing w:val="-4"/>
          <w:sz w:val="28"/>
          <w:szCs w:val="28"/>
        </w:rPr>
        <w:t>ям</w:t>
      </w:r>
      <w:r w:rsidR="00F4487F" w:rsidRPr="005C5027">
        <w:rPr>
          <w:rFonts w:ascii="Times New Roman" w:eastAsia="Calibri" w:hAnsi="Times New Roman" w:cs="Times New Roman"/>
          <w:spacing w:val="-4"/>
          <w:sz w:val="28"/>
          <w:szCs w:val="28"/>
        </w:rPr>
        <w:t xml:space="preserve"> </w:t>
      </w:r>
      <w:r w:rsidR="008E2F5C" w:rsidRPr="005C5027">
        <w:rPr>
          <w:rFonts w:ascii="Times New Roman" w:eastAsia="Calibri" w:hAnsi="Times New Roman" w:cs="Times New Roman"/>
          <w:spacing w:val="-4"/>
          <w:sz w:val="28"/>
          <w:szCs w:val="28"/>
        </w:rPr>
        <w:t>4</w:t>
      </w:r>
      <w:r w:rsidR="00EE06A7" w:rsidRPr="005C5027">
        <w:rPr>
          <w:rFonts w:ascii="Times New Roman" w:eastAsia="Calibri" w:hAnsi="Times New Roman" w:cs="Times New Roman"/>
          <w:spacing w:val="-4"/>
          <w:sz w:val="28"/>
          <w:szCs w:val="28"/>
        </w:rPr>
        <w:t xml:space="preserve"> и </w:t>
      </w:r>
      <w:r w:rsidR="008E2F5C" w:rsidRPr="005C5027">
        <w:rPr>
          <w:rFonts w:ascii="Times New Roman" w:eastAsia="Calibri" w:hAnsi="Times New Roman" w:cs="Times New Roman"/>
          <w:spacing w:val="-4"/>
          <w:sz w:val="28"/>
          <w:szCs w:val="28"/>
        </w:rPr>
        <w:t>5</w:t>
      </w:r>
      <w:r w:rsidRPr="005C5027">
        <w:rPr>
          <w:rFonts w:ascii="Times New Roman" w:eastAsia="Calibri" w:hAnsi="Times New Roman" w:cs="Times New Roman"/>
          <w:spacing w:val="-4"/>
          <w:sz w:val="28"/>
          <w:szCs w:val="28"/>
        </w:rPr>
        <w:t xml:space="preserve"> к настоящему Закону.</w:t>
      </w:r>
    </w:p>
    <w:p w:rsidR="00E96F99" w:rsidRPr="005C5027" w:rsidRDefault="00E96F99"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D4103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Статья 3. </w:t>
            </w:r>
          </w:p>
        </w:tc>
        <w:tc>
          <w:tcPr>
            <w:tcW w:w="7586" w:type="dxa"/>
          </w:tcPr>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Главные администраторы доходов бюджета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автономного округа и главные администраторы </w:t>
            </w:r>
          </w:p>
          <w:p w:rsidR="00D41032" w:rsidRPr="005C5027" w:rsidRDefault="00D41032" w:rsidP="00D4103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 xml:space="preserve">источников финансирования дефицита бюджета </w:t>
            </w:r>
          </w:p>
          <w:p w:rsidR="00D41032" w:rsidRPr="005C5027" w:rsidRDefault="00D41032" w:rsidP="00874612">
            <w:pPr>
              <w:tabs>
                <w:tab w:val="left" w:pos="1701"/>
              </w:tabs>
              <w:jc w:val="both"/>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автономного округа</w:t>
            </w:r>
          </w:p>
          <w:p w:rsidR="00D33FF9" w:rsidRPr="005C5027" w:rsidRDefault="00D33FF9" w:rsidP="00874612">
            <w:pPr>
              <w:tabs>
                <w:tab w:val="left" w:pos="1701"/>
              </w:tabs>
              <w:jc w:val="both"/>
              <w:rPr>
                <w:rFonts w:ascii="Times New Roman" w:eastAsia="Calibri" w:hAnsi="Times New Roman" w:cs="Times New Roman"/>
                <w:b/>
                <w:spacing w:val="-2"/>
                <w:sz w:val="28"/>
                <w:szCs w:val="28"/>
              </w:rPr>
            </w:pPr>
          </w:p>
        </w:tc>
      </w:tr>
    </w:tbl>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1. Утвердить перечень главных администраторов доходов бюджета Ханты-Мансийского автономного окр</w:t>
      </w:r>
      <w:r w:rsidR="00F4487F" w:rsidRPr="005C5027">
        <w:rPr>
          <w:rFonts w:ascii="Times New Roman" w:eastAsia="Calibri" w:hAnsi="Times New Roman" w:cs="Times New Roman"/>
          <w:spacing w:val="-4"/>
          <w:sz w:val="28"/>
          <w:szCs w:val="28"/>
        </w:rPr>
        <w:t xml:space="preserve">уга – Югры согласно приложению </w:t>
      </w:r>
      <w:r w:rsidR="008E2F5C" w:rsidRPr="005C5027">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к настоящему Закону.</w:t>
      </w:r>
    </w:p>
    <w:p w:rsidR="00874612" w:rsidRPr="005C502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2. Утвердить перечень главных администраторов источников финансирования дефицита бюджета Ханты-Мансийского автономного окр</w:t>
      </w:r>
      <w:r w:rsidR="00F4487F" w:rsidRPr="005C5027">
        <w:rPr>
          <w:rFonts w:ascii="Times New Roman" w:eastAsia="Calibri" w:hAnsi="Times New Roman" w:cs="Times New Roman"/>
          <w:spacing w:val="-2"/>
          <w:sz w:val="28"/>
          <w:szCs w:val="28"/>
        </w:rPr>
        <w:t>уга</w:t>
      </w:r>
      <w:r w:rsidR="002512F0">
        <w:rPr>
          <w:rFonts w:ascii="Times New Roman" w:eastAsia="Calibri" w:hAnsi="Times New Roman" w:cs="Times New Roman"/>
          <w:spacing w:val="-2"/>
          <w:sz w:val="28"/>
          <w:szCs w:val="28"/>
        </w:rPr>
        <w:t xml:space="preserve"> </w:t>
      </w:r>
      <w:r w:rsidR="00F4487F" w:rsidRPr="005C5027">
        <w:rPr>
          <w:rFonts w:ascii="Times New Roman" w:eastAsia="Calibri" w:hAnsi="Times New Roman" w:cs="Times New Roman"/>
          <w:spacing w:val="-2"/>
          <w:sz w:val="28"/>
          <w:szCs w:val="28"/>
        </w:rPr>
        <w:t xml:space="preserve">– Югры согласно приложению </w:t>
      </w:r>
      <w:r w:rsidR="008E2F5C" w:rsidRPr="005C5027">
        <w:rPr>
          <w:rFonts w:ascii="Times New Roman" w:eastAsia="Calibri" w:hAnsi="Times New Roman" w:cs="Times New Roman"/>
          <w:spacing w:val="-2"/>
          <w:sz w:val="28"/>
          <w:szCs w:val="28"/>
        </w:rPr>
        <w:t>7</w:t>
      </w:r>
      <w:r w:rsidRPr="005C5027">
        <w:rPr>
          <w:rFonts w:ascii="Times New Roman" w:eastAsia="Calibri" w:hAnsi="Times New Roman" w:cs="Times New Roman"/>
          <w:spacing w:val="-2"/>
          <w:sz w:val="28"/>
          <w:szCs w:val="28"/>
        </w:rPr>
        <w:t xml:space="preserve"> к настоящему Закону.</w:t>
      </w:r>
    </w:p>
    <w:p w:rsidR="005C4BC4" w:rsidRDefault="005C4BC4" w:rsidP="005C4BC4">
      <w:pPr>
        <w:spacing w:after="0" w:line="240" w:lineRule="auto"/>
        <w:ind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3. Исполнительные органы государственной власти Ханты-Мансийского автономного округа – Югры, являющиеся</w:t>
      </w:r>
      <w:r w:rsidR="0005158E" w:rsidRPr="005C5027">
        <w:rPr>
          <w:rFonts w:ascii="Times New Roman" w:eastAsia="Calibri" w:hAnsi="Times New Roman" w:cs="Times New Roman"/>
          <w:spacing w:val="-4"/>
          <w:sz w:val="28"/>
          <w:szCs w:val="28"/>
        </w:rPr>
        <w:t xml:space="preserve"> главными администраторами дохо</w:t>
      </w:r>
      <w:r w:rsidRPr="005C5027">
        <w:rPr>
          <w:rFonts w:ascii="Times New Roman" w:eastAsia="Calibri" w:hAnsi="Times New Roman" w:cs="Times New Roman"/>
          <w:spacing w:val="-4"/>
          <w:sz w:val="28"/>
          <w:szCs w:val="28"/>
        </w:rPr>
        <w:t>дов бюджета автономного округа, по согласованию с Департаментом финансов Ханты-Мансийского автономного округа – Югры (далее также – Департамент финансов автономного округа) вправе наделить подведомственные им казенные учреждения отдельными полномочиями главных администраторов доходов бюджета автономного округа путем издания правовых актов.</w:t>
      </w:r>
    </w:p>
    <w:p w:rsidR="00D41032" w:rsidRPr="005C5027" w:rsidRDefault="00D41032" w:rsidP="005C4BC4">
      <w:pPr>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5C5027" w:rsidRDefault="00D41032" w:rsidP="00874612">
            <w:pPr>
              <w:ind w:right="-75"/>
              <w:jc w:val="right"/>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Статья 4.</w:t>
            </w:r>
          </w:p>
        </w:tc>
        <w:tc>
          <w:tcPr>
            <w:tcW w:w="7586" w:type="dxa"/>
          </w:tcPr>
          <w:p w:rsidR="00D41032" w:rsidRPr="005C5027" w:rsidRDefault="00D41032" w:rsidP="00D41032">
            <w:pPr>
              <w:tabs>
                <w:tab w:val="left" w:pos="1701"/>
              </w:tabs>
              <w:rPr>
                <w:rFonts w:ascii="Times New Roman" w:eastAsia="Calibri" w:hAnsi="Times New Roman" w:cs="Times New Roman"/>
                <w:b/>
                <w:spacing w:val="-2"/>
                <w:sz w:val="28"/>
                <w:szCs w:val="28"/>
              </w:rPr>
            </w:pPr>
            <w:r w:rsidRPr="005C5027">
              <w:rPr>
                <w:rFonts w:ascii="Times New Roman" w:eastAsia="Calibri" w:hAnsi="Times New Roman" w:cs="Times New Roman"/>
                <w:b/>
                <w:spacing w:val="-2"/>
                <w:sz w:val="28"/>
                <w:szCs w:val="28"/>
              </w:rPr>
              <w:t>Бюджетные ассигнования бюджета автономного округа</w:t>
            </w:r>
            <w:r w:rsidR="00356273" w:rsidRPr="005C5027">
              <w:rPr>
                <w:rFonts w:ascii="Times New Roman" w:eastAsia="Calibri" w:hAnsi="Times New Roman" w:cs="Times New Roman"/>
                <w:b/>
                <w:spacing w:val="-2"/>
                <w:sz w:val="28"/>
                <w:szCs w:val="28"/>
              </w:rPr>
              <w:t xml:space="preserve"> </w:t>
            </w:r>
          </w:p>
          <w:p w:rsidR="00D41032" w:rsidRPr="005C5027" w:rsidRDefault="00D41032" w:rsidP="00874612">
            <w:pPr>
              <w:tabs>
                <w:tab w:val="left" w:pos="1701"/>
              </w:tabs>
              <w:jc w:val="both"/>
              <w:rPr>
                <w:rFonts w:ascii="Times New Roman" w:eastAsia="Calibri" w:hAnsi="Times New Roman" w:cs="Times New Roman"/>
                <w:spacing w:val="-2"/>
                <w:sz w:val="28"/>
                <w:szCs w:val="28"/>
              </w:rPr>
            </w:pPr>
          </w:p>
        </w:tc>
      </w:tr>
    </w:tbl>
    <w:p w:rsidR="00356273" w:rsidRPr="005C5027" w:rsidRDefault="0040067B" w:rsidP="00356273">
      <w:pPr>
        <w:pStyle w:val="ad"/>
        <w:numPr>
          <w:ilvl w:val="0"/>
          <w:numId w:val="1"/>
        </w:numPr>
        <w:tabs>
          <w:tab w:val="left" w:pos="993"/>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 по разделам, подразделам, целевым 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w:t>
      </w:r>
      <w:r w:rsidR="00F4487F" w:rsidRPr="005C5027">
        <w:rPr>
          <w:rFonts w:ascii="Times New Roman" w:eastAsia="Calibri" w:hAnsi="Times New Roman" w:cs="Times New Roman"/>
          <w:spacing w:val="-2"/>
          <w:sz w:val="28"/>
          <w:szCs w:val="28"/>
        </w:rPr>
        <w:t>уга – Югры</w:t>
      </w:r>
      <w:r w:rsidR="00356273" w:rsidRPr="005C5027">
        <w:rPr>
          <w:rFonts w:ascii="Times New Roman" w:eastAsia="Calibri" w:hAnsi="Times New Roman" w:cs="Times New Roman"/>
          <w:spacing w:val="-2"/>
          <w:sz w:val="28"/>
          <w:szCs w:val="28"/>
        </w:rPr>
        <w:t>:</w:t>
      </w:r>
    </w:p>
    <w:p w:rsidR="00874612" w:rsidRPr="005C5027" w:rsidRDefault="000C7828" w:rsidP="00356273">
      <w:pPr>
        <w:pStyle w:val="ad"/>
        <w:numPr>
          <w:ilvl w:val="0"/>
          <w:numId w:val="2"/>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F4487F" w:rsidRPr="005C5027">
        <w:rPr>
          <w:rFonts w:ascii="Times New Roman" w:eastAsia="Calibri" w:hAnsi="Times New Roman" w:cs="Times New Roman"/>
          <w:spacing w:val="-2"/>
          <w:sz w:val="28"/>
          <w:szCs w:val="28"/>
        </w:rPr>
        <w:t xml:space="preserve">согласно приложению </w:t>
      </w:r>
      <w:r w:rsidR="008E2F5C" w:rsidRPr="005C5027">
        <w:rPr>
          <w:rFonts w:ascii="Times New Roman" w:eastAsia="Calibri" w:hAnsi="Times New Roman" w:cs="Times New Roman"/>
          <w:spacing w:val="-2"/>
          <w:sz w:val="28"/>
          <w:szCs w:val="28"/>
        </w:rPr>
        <w:t>8</w:t>
      </w:r>
      <w:r w:rsidR="0017006B" w:rsidRPr="005C5027">
        <w:rPr>
          <w:rFonts w:ascii="Times New Roman" w:eastAsia="Calibri" w:hAnsi="Times New Roman" w:cs="Times New Roman"/>
          <w:spacing w:val="-2"/>
          <w:sz w:val="28"/>
          <w:szCs w:val="28"/>
        </w:rPr>
        <w:t xml:space="preserve"> к настоящему Закону</w:t>
      </w:r>
      <w:r w:rsidR="00356273" w:rsidRPr="005C5027">
        <w:rPr>
          <w:rFonts w:ascii="Times New Roman" w:eastAsia="Calibri" w:hAnsi="Times New Roman" w:cs="Times New Roman"/>
          <w:spacing w:val="-2"/>
          <w:sz w:val="28"/>
          <w:szCs w:val="28"/>
        </w:rPr>
        <w:t>;</w:t>
      </w:r>
    </w:p>
    <w:p w:rsidR="00356273" w:rsidRPr="005C5027" w:rsidRDefault="00356273" w:rsidP="00F06118">
      <w:pPr>
        <w:pStyle w:val="ad"/>
        <w:numPr>
          <w:ilvl w:val="0"/>
          <w:numId w:val="2"/>
        </w:numPr>
        <w:tabs>
          <w:tab w:val="left" w:pos="1078"/>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w:t>
      </w:r>
      <w:r w:rsidR="008E2F5C" w:rsidRPr="005C5027">
        <w:rPr>
          <w:rFonts w:ascii="Times New Roman" w:eastAsia="Calibri" w:hAnsi="Times New Roman" w:cs="Times New Roman"/>
          <w:spacing w:val="-2"/>
          <w:sz w:val="28"/>
          <w:szCs w:val="28"/>
        </w:rPr>
        <w:t>9</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210A2" w:rsidRPr="005C5027" w:rsidRDefault="0040067B" w:rsidP="00F06118">
      <w:pPr>
        <w:pStyle w:val="ad"/>
        <w:numPr>
          <w:ilvl w:val="0"/>
          <w:numId w:val="1"/>
        </w:numPr>
        <w:tabs>
          <w:tab w:val="left" w:pos="1092"/>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 xml:space="preserve">по целевым </w:t>
      </w:r>
      <w:r w:rsidR="00F210A2"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статьям (государственным программам автономного округа и непрограммным направлениям деятельности), группам и подгруппам видов расходов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округа – Югры</w:t>
      </w:r>
      <w:r w:rsidR="00F210A2" w:rsidRPr="005C5027">
        <w:rPr>
          <w:rFonts w:ascii="Times New Roman" w:eastAsia="Calibri" w:hAnsi="Times New Roman" w:cs="Times New Roman"/>
          <w:spacing w:val="-2"/>
          <w:sz w:val="28"/>
          <w:szCs w:val="28"/>
        </w:rPr>
        <w:t>:</w:t>
      </w:r>
    </w:p>
    <w:p w:rsidR="00874612" w:rsidRPr="005C5027" w:rsidRDefault="000C7828" w:rsidP="00F210A2">
      <w:pPr>
        <w:pStyle w:val="ad"/>
        <w:numPr>
          <w:ilvl w:val="0"/>
          <w:numId w:val="3"/>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1F5BB5" w:rsidRPr="005C5027">
        <w:rPr>
          <w:rFonts w:ascii="Times New Roman" w:eastAsia="Calibri" w:hAnsi="Times New Roman" w:cs="Times New Roman"/>
          <w:spacing w:val="-2"/>
          <w:sz w:val="28"/>
          <w:szCs w:val="28"/>
        </w:rPr>
        <w:t xml:space="preserve">согласно приложению </w:t>
      </w:r>
      <w:r w:rsidR="00F210A2"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0</w:t>
      </w:r>
      <w:r w:rsidR="00F210A2" w:rsidRPr="005C5027">
        <w:rPr>
          <w:rFonts w:ascii="Times New Roman" w:eastAsia="Calibri" w:hAnsi="Times New Roman" w:cs="Times New Roman"/>
          <w:spacing w:val="-2"/>
          <w:sz w:val="28"/>
          <w:szCs w:val="28"/>
        </w:rPr>
        <w:t xml:space="preserve"> к настоящему Закону;</w:t>
      </w:r>
    </w:p>
    <w:p w:rsidR="00F210A2" w:rsidRPr="005C5027" w:rsidRDefault="00F210A2" w:rsidP="00F06118">
      <w:pPr>
        <w:pStyle w:val="ad"/>
        <w:numPr>
          <w:ilvl w:val="0"/>
          <w:numId w:val="3"/>
        </w:numPr>
        <w:tabs>
          <w:tab w:val="left" w:pos="1064"/>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210A2" w:rsidRPr="005C5027" w:rsidRDefault="0040067B" w:rsidP="00F06118">
      <w:pPr>
        <w:pStyle w:val="ad"/>
        <w:numPr>
          <w:ilvl w:val="0"/>
          <w:numId w:val="1"/>
        </w:numPr>
        <w:tabs>
          <w:tab w:val="left" w:pos="1078"/>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распределение бюджетных ассигнований</w:t>
      </w:r>
      <w:r w:rsidR="0017006B" w:rsidRPr="005C5027">
        <w:rPr>
          <w:rFonts w:ascii="Times New Roman" w:eastAsia="Calibri" w:hAnsi="Times New Roman" w:cs="Times New Roman"/>
          <w:spacing w:val="-2"/>
          <w:sz w:val="28"/>
          <w:szCs w:val="28"/>
        </w:rPr>
        <w:t xml:space="preserve"> </w:t>
      </w:r>
      <w:r w:rsidRPr="005C5027">
        <w:rPr>
          <w:rFonts w:ascii="Times New Roman" w:eastAsia="Calibri" w:hAnsi="Times New Roman" w:cs="Times New Roman"/>
          <w:spacing w:val="-2"/>
          <w:sz w:val="28"/>
          <w:szCs w:val="28"/>
        </w:rPr>
        <w:t>по разделам</w:t>
      </w:r>
      <w:r w:rsidR="00604100" w:rsidRPr="005C5027">
        <w:rPr>
          <w:rFonts w:ascii="Times New Roman" w:eastAsia="Calibri" w:hAnsi="Times New Roman" w:cs="Times New Roman"/>
          <w:spacing w:val="-2"/>
          <w:sz w:val="28"/>
          <w:szCs w:val="28"/>
        </w:rPr>
        <w:t xml:space="preserve"> и</w:t>
      </w:r>
      <w:r w:rsidRPr="005C5027">
        <w:rPr>
          <w:rFonts w:ascii="Times New Roman" w:eastAsia="Calibri" w:hAnsi="Times New Roman" w:cs="Times New Roman"/>
          <w:spacing w:val="-2"/>
          <w:sz w:val="28"/>
          <w:szCs w:val="28"/>
        </w:rPr>
        <w:t xml:space="preserve"> подразделам классификации расходов бюджета Ханты-Мансий</w:t>
      </w:r>
      <w:r w:rsidR="0017006B" w:rsidRPr="005C5027">
        <w:rPr>
          <w:rFonts w:ascii="Times New Roman" w:eastAsia="Calibri" w:hAnsi="Times New Roman" w:cs="Times New Roman"/>
          <w:spacing w:val="-2"/>
          <w:sz w:val="28"/>
          <w:szCs w:val="28"/>
        </w:rPr>
        <w:t>ского автономного окру</w:t>
      </w:r>
      <w:r w:rsidR="001F5BB5" w:rsidRPr="005C5027">
        <w:rPr>
          <w:rFonts w:ascii="Times New Roman" w:eastAsia="Calibri" w:hAnsi="Times New Roman" w:cs="Times New Roman"/>
          <w:spacing w:val="-2"/>
          <w:sz w:val="28"/>
          <w:szCs w:val="28"/>
        </w:rPr>
        <w:t>га – Югры</w:t>
      </w:r>
      <w:r w:rsidR="00F210A2" w:rsidRPr="005C5027">
        <w:rPr>
          <w:rFonts w:ascii="Times New Roman" w:eastAsia="Calibri" w:hAnsi="Times New Roman" w:cs="Times New Roman"/>
          <w:spacing w:val="-2"/>
          <w:sz w:val="28"/>
          <w:szCs w:val="28"/>
        </w:rPr>
        <w:t>:</w:t>
      </w:r>
    </w:p>
    <w:p w:rsidR="00874612" w:rsidRPr="005C5027" w:rsidRDefault="00F210A2" w:rsidP="00F210A2">
      <w:pPr>
        <w:pStyle w:val="ad"/>
        <w:numPr>
          <w:ilvl w:val="0"/>
          <w:numId w:val="4"/>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20</w:t>
      </w:r>
      <w:r w:rsidR="00FC04F5">
        <w:rPr>
          <w:rFonts w:ascii="Times New Roman" w:eastAsia="Calibri" w:hAnsi="Times New Roman" w:cs="Times New Roman"/>
          <w:spacing w:val="-2"/>
          <w:sz w:val="28"/>
          <w:szCs w:val="28"/>
        </w:rPr>
        <w:t xml:space="preserve">20 </w:t>
      </w:r>
      <w:r w:rsidR="000C7828" w:rsidRPr="005C5027">
        <w:rPr>
          <w:rFonts w:ascii="Times New Roman" w:eastAsia="Calibri" w:hAnsi="Times New Roman" w:cs="Times New Roman"/>
          <w:spacing w:val="-2"/>
          <w:sz w:val="28"/>
          <w:szCs w:val="28"/>
        </w:rPr>
        <w:t xml:space="preserve">год </w:t>
      </w:r>
      <w:r w:rsidR="001F5BB5" w:rsidRPr="005C5027">
        <w:rPr>
          <w:rFonts w:ascii="Times New Roman" w:eastAsia="Calibri" w:hAnsi="Times New Roman" w:cs="Times New Roman"/>
          <w:spacing w:val="-2"/>
          <w:sz w:val="28"/>
          <w:szCs w:val="28"/>
        </w:rPr>
        <w:t xml:space="preserve">согласно приложению </w:t>
      </w:r>
      <w:r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2</w:t>
      </w:r>
      <w:r w:rsidR="0040067B"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F210A2" w:rsidRPr="005C5027" w:rsidRDefault="00F210A2" w:rsidP="00F06118">
      <w:pPr>
        <w:pStyle w:val="ad"/>
        <w:numPr>
          <w:ilvl w:val="0"/>
          <w:numId w:val="4"/>
        </w:numPr>
        <w:tabs>
          <w:tab w:val="left" w:pos="1064"/>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 xml:space="preserve">на плановый </w:t>
      </w:r>
      <w:r w:rsidR="00332AEF" w:rsidRPr="005C5027">
        <w:rPr>
          <w:rFonts w:ascii="Times New Roman" w:eastAsia="Calibri" w:hAnsi="Times New Roman" w:cs="Times New Roman"/>
          <w:spacing w:val="-2"/>
          <w:sz w:val="28"/>
          <w:szCs w:val="28"/>
        </w:rPr>
        <w:t xml:space="preserve">период </w:t>
      </w:r>
      <w:r w:rsidRPr="005C5027">
        <w:rPr>
          <w:rFonts w:ascii="Times New Roman" w:eastAsia="Calibri" w:hAnsi="Times New Roman" w:cs="Times New Roman"/>
          <w:spacing w:val="-2"/>
          <w:sz w:val="28"/>
          <w:szCs w:val="28"/>
        </w:rPr>
        <w:t>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92170F"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3</w:t>
      </w:r>
      <w:r w:rsidRPr="005C5027">
        <w:rPr>
          <w:rFonts w:ascii="Times New Roman" w:eastAsia="Calibri" w:hAnsi="Times New Roman" w:cs="Times New Roman"/>
          <w:spacing w:val="-2"/>
          <w:sz w:val="28"/>
          <w:szCs w:val="28"/>
        </w:rPr>
        <w:t xml:space="preserve"> </w:t>
      </w:r>
      <w:r w:rsidR="00332AEF"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p>
    <w:p w:rsidR="00F40447" w:rsidRPr="005C5027" w:rsidRDefault="0040067B"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Утвердить ведомственную структуру расходов бюджета Ханты-</w:t>
      </w:r>
      <w:proofErr w:type="spellStart"/>
      <w:r w:rsidRPr="005C5027">
        <w:rPr>
          <w:rFonts w:ascii="Times New Roman" w:eastAsia="Calibri" w:hAnsi="Times New Roman" w:cs="Times New Roman"/>
          <w:spacing w:val="-2"/>
          <w:sz w:val="28"/>
          <w:szCs w:val="28"/>
        </w:rPr>
        <w:t>Ман</w:t>
      </w:r>
      <w:proofErr w:type="spellEnd"/>
      <w:r w:rsidR="00332AEF" w:rsidRPr="005C5027">
        <w:rPr>
          <w:rFonts w:ascii="Times New Roman" w:eastAsia="Calibri" w:hAnsi="Times New Roman" w:cs="Times New Roman"/>
          <w:spacing w:val="-2"/>
          <w:sz w:val="28"/>
          <w:szCs w:val="28"/>
        </w:rPr>
        <w:t>-</w:t>
      </w:r>
      <w:proofErr w:type="spellStart"/>
      <w:r w:rsidRPr="005C5027">
        <w:rPr>
          <w:rFonts w:ascii="Times New Roman" w:eastAsia="Calibri" w:hAnsi="Times New Roman" w:cs="Times New Roman"/>
          <w:spacing w:val="-2"/>
          <w:sz w:val="28"/>
          <w:szCs w:val="28"/>
        </w:rPr>
        <w:t>сийского</w:t>
      </w:r>
      <w:proofErr w:type="spellEnd"/>
      <w:r w:rsidRPr="005C5027">
        <w:rPr>
          <w:rFonts w:ascii="Times New Roman" w:eastAsia="Calibri" w:hAnsi="Times New Roman" w:cs="Times New Roman"/>
          <w:spacing w:val="-2"/>
          <w:sz w:val="28"/>
          <w:szCs w:val="28"/>
        </w:rPr>
        <w:t xml:space="preserve"> автономного округа – Югры, в том числе в ее составе перечень главных распорядителей средств бюджета автон</w:t>
      </w:r>
      <w:r w:rsidR="0017006B" w:rsidRPr="005C5027">
        <w:rPr>
          <w:rFonts w:ascii="Times New Roman" w:eastAsia="Calibri" w:hAnsi="Times New Roman" w:cs="Times New Roman"/>
          <w:spacing w:val="-2"/>
          <w:sz w:val="28"/>
          <w:szCs w:val="28"/>
        </w:rPr>
        <w:t>омно</w:t>
      </w:r>
      <w:r w:rsidR="001F5BB5" w:rsidRPr="005C5027">
        <w:rPr>
          <w:rFonts w:ascii="Times New Roman" w:eastAsia="Calibri" w:hAnsi="Times New Roman" w:cs="Times New Roman"/>
          <w:spacing w:val="-2"/>
          <w:sz w:val="28"/>
          <w:szCs w:val="28"/>
        </w:rPr>
        <w:t>го округа</w:t>
      </w:r>
      <w:r w:rsidR="00F40447" w:rsidRPr="005C5027">
        <w:rPr>
          <w:rFonts w:ascii="Times New Roman" w:eastAsia="Calibri" w:hAnsi="Times New Roman" w:cs="Times New Roman"/>
          <w:spacing w:val="-2"/>
          <w:sz w:val="28"/>
          <w:szCs w:val="28"/>
        </w:rPr>
        <w:t>:</w:t>
      </w:r>
    </w:p>
    <w:p w:rsidR="00F40447" w:rsidRPr="005C5027" w:rsidRDefault="00F40447" w:rsidP="00F40447">
      <w:pPr>
        <w:pStyle w:val="ad"/>
        <w:numPr>
          <w:ilvl w:val="0"/>
          <w:numId w:val="5"/>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20</w:t>
      </w:r>
      <w:r w:rsidR="00FC04F5">
        <w:rPr>
          <w:rFonts w:ascii="Times New Roman" w:eastAsia="Calibri" w:hAnsi="Times New Roman" w:cs="Times New Roman"/>
          <w:spacing w:val="-2"/>
          <w:sz w:val="28"/>
          <w:szCs w:val="28"/>
        </w:rPr>
        <w:t>20</w:t>
      </w:r>
      <w:r w:rsidRPr="005C5027">
        <w:rPr>
          <w:rFonts w:ascii="Times New Roman" w:eastAsia="Calibri" w:hAnsi="Times New Roman" w:cs="Times New Roman"/>
          <w:spacing w:val="-2"/>
          <w:sz w:val="28"/>
          <w:szCs w:val="28"/>
        </w:rPr>
        <w:t xml:space="preserve"> год </w:t>
      </w:r>
      <w:r w:rsidR="001F5BB5" w:rsidRPr="005C5027">
        <w:rPr>
          <w:rFonts w:ascii="Times New Roman" w:eastAsia="Calibri" w:hAnsi="Times New Roman" w:cs="Times New Roman"/>
          <w:spacing w:val="-2"/>
          <w:sz w:val="28"/>
          <w:szCs w:val="28"/>
        </w:rPr>
        <w:t xml:space="preserve">согласно приложению </w:t>
      </w:r>
      <w:r w:rsidRPr="005C5027">
        <w:rPr>
          <w:rFonts w:ascii="Times New Roman" w:eastAsia="Calibri" w:hAnsi="Times New Roman" w:cs="Times New Roman"/>
          <w:spacing w:val="-2"/>
          <w:sz w:val="28"/>
          <w:szCs w:val="28"/>
        </w:rPr>
        <w:t>1</w:t>
      </w:r>
      <w:r w:rsidR="008E2F5C" w:rsidRPr="005C5027">
        <w:rPr>
          <w:rFonts w:ascii="Times New Roman" w:eastAsia="Calibri" w:hAnsi="Times New Roman" w:cs="Times New Roman"/>
          <w:spacing w:val="-2"/>
          <w:sz w:val="28"/>
          <w:szCs w:val="28"/>
        </w:rPr>
        <w:t>4</w:t>
      </w:r>
      <w:r w:rsidR="0017006B" w:rsidRPr="005C5027">
        <w:rPr>
          <w:rFonts w:ascii="Times New Roman" w:eastAsia="Calibri" w:hAnsi="Times New Roman" w:cs="Times New Roman"/>
          <w:spacing w:val="-2"/>
          <w:sz w:val="28"/>
          <w:szCs w:val="28"/>
        </w:rPr>
        <w:t xml:space="preserve"> к настоящему Закону</w:t>
      </w:r>
      <w:r w:rsidRPr="005C5027">
        <w:rPr>
          <w:rFonts w:ascii="Times New Roman" w:eastAsia="Calibri" w:hAnsi="Times New Roman" w:cs="Times New Roman"/>
          <w:spacing w:val="-2"/>
          <w:sz w:val="28"/>
          <w:szCs w:val="28"/>
        </w:rPr>
        <w:t>;</w:t>
      </w:r>
    </w:p>
    <w:p w:rsidR="00874612" w:rsidRPr="005C5027" w:rsidRDefault="00F40447" w:rsidP="00F06118">
      <w:pPr>
        <w:pStyle w:val="ad"/>
        <w:numPr>
          <w:ilvl w:val="0"/>
          <w:numId w:val="5"/>
        </w:numPr>
        <w:tabs>
          <w:tab w:val="left" w:pos="1078"/>
        </w:tabs>
        <w:spacing w:after="0" w:line="240" w:lineRule="auto"/>
        <w:ind w:left="0" w:firstLine="709"/>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1</w:t>
      </w:r>
      <w:r w:rsidRPr="005C5027">
        <w:rPr>
          <w:rFonts w:ascii="Times New Roman" w:eastAsia="Calibri" w:hAnsi="Times New Roman" w:cs="Times New Roman"/>
          <w:spacing w:val="-2"/>
          <w:sz w:val="28"/>
          <w:szCs w:val="28"/>
        </w:rPr>
        <w:t xml:space="preserve"> и 20</w:t>
      </w:r>
      <w:r w:rsidR="00830F0C" w:rsidRPr="005C5027">
        <w:rPr>
          <w:rFonts w:ascii="Times New Roman" w:eastAsia="Calibri" w:hAnsi="Times New Roman" w:cs="Times New Roman"/>
          <w:spacing w:val="-2"/>
          <w:sz w:val="28"/>
          <w:szCs w:val="28"/>
        </w:rPr>
        <w:t>2</w:t>
      </w:r>
      <w:r w:rsidR="00FC04F5">
        <w:rPr>
          <w:rFonts w:ascii="Times New Roman" w:eastAsia="Calibri" w:hAnsi="Times New Roman" w:cs="Times New Roman"/>
          <w:spacing w:val="-2"/>
          <w:sz w:val="28"/>
          <w:szCs w:val="28"/>
        </w:rPr>
        <w:t>2</w:t>
      </w:r>
      <w:r w:rsidRPr="005C5027">
        <w:rPr>
          <w:rFonts w:ascii="Times New Roman" w:eastAsia="Calibri" w:hAnsi="Times New Roman" w:cs="Times New Roman"/>
          <w:spacing w:val="-2"/>
          <w:sz w:val="28"/>
          <w:szCs w:val="28"/>
        </w:rPr>
        <w:t xml:space="preserve"> годов согласно приложению 1</w:t>
      </w:r>
      <w:r w:rsidR="008E2F5C" w:rsidRPr="005C5027">
        <w:rPr>
          <w:rFonts w:ascii="Times New Roman" w:eastAsia="Calibri" w:hAnsi="Times New Roman" w:cs="Times New Roman"/>
          <w:spacing w:val="-2"/>
          <w:sz w:val="28"/>
          <w:szCs w:val="28"/>
        </w:rPr>
        <w:t>5</w:t>
      </w:r>
      <w:r w:rsidRPr="005C5027">
        <w:rPr>
          <w:rFonts w:ascii="Times New Roman" w:eastAsia="Calibri" w:hAnsi="Times New Roman" w:cs="Times New Roman"/>
          <w:spacing w:val="-2"/>
          <w:sz w:val="28"/>
          <w:szCs w:val="28"/>
        </w:rPr>
        <w:t xml:space="preserve"> </w:t>
      </w:r>
      <w:r w:rsidR="00F06118" w:rsidRPr="005C5027">
        <w:rPr>
          <w:rFonts w:ascii="Times New Roman" w:eastAsia="Calibri" w:hAnsi="Times New Roman" w:cs="Times New Roman"/>
          <w:spacing w:val="-2"/>
          <w:sz w:val="28"/>
          <w:szCs w:val="28"/>
        </w:rPr>
        <w:br/>
      </w:r>
      <w:r w:rsidRPr="005C5027">
        <w:rPr>
          <w:rFonts w:ascii="Times New Roman" w:eastAsia="Calibri" w:hAnsi="Times New Roman" w:cs="Times New Roman"/>
          <w:spacing w:val="-2"/>
          <w:sz w:val="28"/>
          <w:szCs w:val="28"/>
        </w:rPr>
        <w:t>к настоящему Закону</w:t>
      </w:r>
      <w:r w:rsidR="0017006B" w:rsidRPr="005C5027">
        <w:rPr>
          <w:rFonts w:ascii="Times New Roman" w:eastAsia="Calibri" w:hAnsi="Times New Roman" w:cs="Times New Roman"/>
          <w:spacing w:val="-2"/>
          <w:sz w:val="28"/>
          <w:szCs w:val="28"/>
        </w:rPr>
        <w:t>.</w:t>
      </w:r>
    </w:p>
    <w:p w:rsidR="00274A23" w:rsidRPr="005C5027" w:rsidRDefault="0040067B"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Утвердить общий объем бюджетных ассигнований на исполнение публичных нормативных обязательств</w:t>
      </w:r>
      <w:r w:rsidR="00274A23" w:rsidRPr="005C5027">
        <w:rPr>
          <w:rFonts w:ascii="Times New Roman" w:eastAsia="Calibri" w:hAnsi="Times New Roman" w:cs="Times New Roman"/>
          <w:spacing w:val="-4"/>
          <w:sz w:val="28"/>
          <w:szCs w:val="28"/>
        </w:rPr>
        <w:t>:</w:t>
      </w:r>
    </w:p>
    <w:p w:rsidR="00874612" w:rsidRPr="005C5027" w:rsidRDefault="001838D8" w:rsidP="00274A23">
      <w:pPr>
        <w:pStyle w:val="ad"/>
        <w:numPr>
          <w:ilvl w:val="0"/>
          <w:numId w:val="6"/>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20</w:t>
      </w:r>
      <w:r w:rsidRPr="005C5027">
        <w:rPr>
          <w:rFonts w:ascii="Times New Roman" w:eastAsia="Calibri" w:hAnsi="Times New Roman" w:cs="Times New Roman"/>
          <w:spacing w:val="-4"/>
          <w:sz w:val="28"/>
          <w:szCs w:val="28"/>
        </w:rPr>
        <w:t xml:space="preserve"> год</w:t>
      </w:r>
      <w:r w:rsidR="0040067B" w:rsidRPr="005C5027">
        <w:rPr>
          <w:rFonts w:ascii="Times New Roman" w:eastAsia="Calibri" w:hAnsi="Times New Roman" w:cs="Times New Roman"/>
          <w:spacing w:val="-2"/>
          <w:sz w:val="28"/>
          <w:szCs w:val="28"/>
        </w:rPr>
        <w:t xml:space="preserve"> в сумме </w:t>
      </w:r>
      <w:r w:rsidR="00F32E6E">
        <w:rPr>
          <w:rFonts w:ascii="Times New Roman" w:eastAsia="Calibri" w:hAnsi="Times New Roman" w:cs="Times New Roman"/>
          <w:spacing w:val="-2"/>
          <w:sz w:val="28"/>
          <w:szCs w:val="28"/>
        </w:rPr>
        <w:t>1</w:t>
      </w:r>
      <w:r w:rsidR="005452DA">
        <w:rPr>
          <w:rFonts w:ascii="Times New Roman" w:eastAsia="Calibri" w:hAnsi="Times New Roman" w:cs="Times New Roman"/>
          <w:spacing w:val="-2"/>
          <w:sz w:val="28"/>
          <w:szCs w:val="28"/>
        </w:rPr>
        <w:t>5</w:t>
      </w:r>
      <w:r w:rsidR="00F32E6E">
        <w:rPr>
          <w:rFonts w:ascii="Times New Roman" w:eastAsia="Calibri" w:hAnsi="Times New Roman" w:cs="Times New Roman"/>
          <w:spacing w:val="-2"/>
          <w:sz w:val="28"/>
          <w:szCs w:val="28"/>
        </w:rPr>
        <w:t> </w:t>
      </w:r>
      <w:r w:rsidR="005452DA">
        <w:rPr>
          <w:rFonts w:ascii="Times New Roman" w:eastAsia="Calibri" w:hAnsi="Times New Roman" w:cs="Times New Roman"/>
          <w:spacing w:val="-2"/>
          <w:sz w:val="28"/>
          <w:szCs w:val="28"/>
        </w:rPr>
        <w:t>885</w:t>
      </w:r>
      <w:r w:rsidR="00F32E6E">
        <w:rPr>
          <w:rFonts w:ascii="Times New Roman" w:eastAsia="Calibri" w:hAnsi="Times New Roman" w:cs="Times New Roman"/>
          <w:spacing w:val="-2"/>
          <w:sz w:val="28"/>
          <w:szCs w:val="28"/>
        </w:rPr>
        <w:t> </w:t>
      </w:r>
      <w:r w:rsidR="005452DA">
        <w:rPr>
          <w:rFonts w:ascii="Times New Roman" w:eastAsia="Calibri" w:hAnsi="Times New Roman" w:cs="Times New Roman"/>
          <w:spacing w:val="-2"/>
          <w:sz w:val="28"/>
          <w:szCs w:val="28"/>
        </w:rPr>
        <w:t>556</w:t>
      </w:r>
      <w:r w:rsidR="00F32E6E">
        <w:rPr>
          <w:rFonts w:ascii="Times New Roman" w:eastAsia="Calibri" w:hAnsi="Times New Roman" w:cs="Times New Roman"/>
          <w:spacing w:val="-2"/>
          <w:sz w:val="28"/>
          <w:szCs w:val="28"/>
        </w:rPr>
        <w:t>,</w:t>
      </w:r>
      <w:r w:rsidR="005452DA">
        <w:rPr>
          <w:rFonts w:ascii="Times New Roman" w:eastAsia="Calibri" w:hAnsi="Times New Roman" w:cs="Times New Roman"/>
          <w:spacing w:val="-2"/>
          <w:sz w:val="28"/>
          <w:szCs w:val="28"/>
        </w:rPr>
        <w:t>8</w:t>
      </w:r>
      <w:r w:rsidR="0017006B" w:rsidRPr="005C5027">
        <w:rPr>
          <w:rFonts w:ascii="Times New Roman" w:eastAsia="Calibri" w:hAnsi="Times New Roman" w:cs="Times New Roman"/>
          <w:spacing w:val="-2"/>
          <w:sz w:val="28"/>
          <w:szCs w:val="28"/>
        </w:rPr>
        <w:t xml:space="preserve"> тыс. рублей</w:t>
      </w:r>
      <w:r w:rsidR="00274A23" w:rsidRPr="005C5027">
        <w:rPr>
          <w:rFonts w:ascii="Times New Roman" w:eastAsia="Calibri" w:hAnsi="Times New Roman" w:cs="Times New Roman"/>
          <w:spacing w:val="-2"/>
          <w:sz w:val="28"/>
          <w:szCs w:val="28"/>
        </w:rPr>
        <w:t>;</w:t>
      </w:r>
    </w:p>
    <w:p w:rsidR="00274A23" w:rsidRPr="005C5027" w:rsidRDefault="00274A23" w:rsidP="00274A23">
      <w:pPr>
        <w:pStyle w:val="ad"/>
        <w:numPr>
          <w:ilvl w:val="0"/>
          <w:numId w:val="6"/>
        </w:numPr>
        <w:tabs>
          <w:tab w:val="left" w:pos="1701"/>
        </w:tabs>
        <w:spacing w:after="0" w:line="240" w:lineRule="auto"/>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1</w:t>
      </w:r>
      <w:r w:rsidRPr="005C5027">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1</w:t>
      </w:r>
      <w:r w:rsidR="005452DA">
        <w:rPr>
          <w:rFonts w:ascii="Times New Roman" w:eastAsia="Calibri" w:hAnsi="Times New Roman" w:cs="Times New Roman"/>
          <w:spacing w:val="-4"/>
          <w:sz w:val="28"/>
          <w:szCs w:val="28"/>
        </w:rPr>
        <w:t>5</w:t>
      </w:r>
      <w:r w:rsidR="00F32E6E">
        <w:rPr>
          <w:rFonts w:ascii="Times New Roman" w:eastAsia="Calibri" w:hAnsi="Times New Roman" w:cs="Times New Roman"/>
          <w:spacing w:val="-4"/>
          <w:sz w:val="28"/>
          <w:szCs w:val="28"/>
        </w:rPr>
        <w:t> </w:t>
      </w:r>
      <w:r w:rsidR="005452DA">
        <w:rPr>
          <w:rFonts w:ascii="Times New Roman" w:eastAsia="Calibri" w:hAnsi="Times New Roman" w:cs="Times New Roman"/>
          <w:spacing w:val="-4"/>
          <w:sz w:val="28"/>
          <w:szCs w:val="28"/>
        </w:rPr>
        <w:t>872</w:t>
      </w:r>
      <w:r w:rsidR="00F32E6E">
        <w:rPr>
          <w:rFonts w:ascii="Times New Roman" w:eastAsia="Calibri" w:hAnsi="Times New Roman" w:cs="Times New Roman"/>
          <w:spacing w:val="-4"/>
          <w:sz w:val="28"/>
          <w:szCs w:val="28"/>
        </w:rPr>
        <w:t> </w:t>
      </w:r>
      <w:r w:rsidR="005452DA">
        <w:rPr>
          <w:rFonts w:ascii="Times New Roman" w:eastAsia="Calibri" w:hAnsi="Times New Roman" w:cs="Times New Roman"/>
          <w:spacing w:val="-4"/>
          <w:sz w:val="28"/>
          <w:szCs w:val="28"/>
        </w:rPr>
        <w:t>259</w:t>
      </w:r>
      <w:r w:rsidR="00F32E6E">
        <w:rPr>
          <w:rFonts w:ascii="Times New Roman" w:eastAsia="Calibri" w:hAnsi="Times New Roman" w:cs="Times New Roman"/>
          <w:spacing w:val="-4"/>
          <w:sz w:val="28"/>
          <w:szCs w:val="28"/>
        </w:rPr>
        <w:t>,</w:t>
      </w:r>
      <w:r w:rsidR="005452DA">
        <w:rPr>
          <w:rFonts w:ascii="Times New Roman" w:eastAsia="Calibri" w:hAnsi="Times New Roman" w:cs="Times New Roman"/>
          <w:spacing w:val="-4"/>
          <w:sz w:val="28"/>
          <w:szCs w:val="28"/>
        </w:rPr>
        <w:t>8</w:t>
      </w:r>
      <w:r w:rsidRPr="005C5027">
        <w:rPr>
          <w:rFonts w:ascii="Times New Roman" w:eastAsia="Calibri" w:hAnsi="Times New Roman" w:cs="Times New Roman"/>
          <w:spacing w:val="-4"/>
          <w:sz w:val="28"/>
          <w:szCs w:val="28"/>
        </w:rPr>
        <w:t xml:space="preserve"> тыс. рублей;</w:t>
      </w:r>
    </w:p>
    <w:p w:rsidR="00274A23" w:rsidRPr="005C5027" w:rsidRDefault="00274A23" w:rsidP="00274A23">
      <w:pPr>
        <w:pStyle w:val="ad"/>
        <w:numPr>
          <w:ilvl w:val="0"/>
          <w:numId w:val="6"/>
        </w:numPr>
        <w:tabs>
          <w:tab w:val="left" w:pos="1701"/>
        </w:tabs>
        <w:spacing w:after="0" w:line="240" w:lineRule="auto"/>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на 20</w:t>
      </w:r>
      <w:r w:rsidR="00830F0C" w:rsidRPr="005C502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1</w:t>
      </w:r>
      <w:r w:rsidR="005452DA">
        <w:rPr>
          <w:rFonts w:ascii="Times New Roman" w:eastAsia="Calibri" w:hAnsi="Times New Roman" w:cs="Times New Roman"/>
          <w:spacing w:val="-4"/>
          <w:sz w:val="28"/>
          <w:szCs w:val="28"/>
        </w:rPr>
        <w:t>5</w:t>
      </w:r>
      <w:r w:rsidR="00F32E6E">
        <w:rPr>
          <w:rFonts w:ascii="Times New Roman" w:eastAsia="Calibri" w:hAnsi="Times New Roman" w:cs="Times New Roman"/>
          <w:spacing w:val="-4"/>
          <w:sz w:val="28"/>
          <w:szCs w:val="28"/>
        </w:rPr>
        <w:t> </w:t>
      </w:r>
      <w:r w:rsidR="005452DA">
        <w:rPr>
          <w:rFonts w:ascii="Times New Roman" w:eastAsia="Calibri" w:hAnsi="Times New Roman" w:cs="Times New Roman"/>
          <w:spacing w:val="-4"/>
          <w:sz w:val="28"/>
          <w:szCs w:val="28"/>
        </w:rPr>
        <w:t>897</w:t>
      </w:r>
      <w:r w:rsidR="00F32E6E">
        <w:rPr>
          <w:rFonts w:ascii="Times New Roman" w:eastAsia="Calibri" w:hAnsi="Times New Roman" w:cs="Times New Roman"/>
          <w:spacing w:val="-4"/>
          <w:sz w:val="28"/>
          <w:szCs w:val="28"/>
        </w:rPr>
        <w:t> </w:t>
      </w:r>
      <w:r w:rsidR="005452DA">
        <w:rPr>
          <w:rFonts w:ascii="Times New Roman" w:eastAsia="Calibri" w:hAnsi="Times New Roman" w:cs="Times New Roman"/>
          <w:spacing w:val="-4"/>
          <w:sz w:val="28"/>
          <w:szCs w:val="28"/>
        </w:rPr>
        <w:t>309</w:t>
      </w:r>
      <w:r w:rsidR="00F32E6E">
        <w:rPr>
          <w:rFonts w:ascii="Times New Roman" w:eastAsia="Calibri" w:hAnsi="Times New Roman" w:cs="Times New Roman"/>
          <w:spacing w:val="-4"/>
          <w:sz w:val="28"/>
          <w:szCs w:val="28"/>
        </w:rPr>
        <w:t>,</w:t>
      </w:r>
      <w:r w:rsidR="005452DA">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тыс. рублей.</w:t>
      </w:r>
    </w:p>
    <w:p w:rsidR="00962F17" w:rsidRPr="0049504C" w:rsidRDefault="00962F17"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49504C">
        <w:rPr>
          <w:rFonts w:ascii="Times New Roman" w:eastAsia="Calibri" w:hAnsi="Times New Roman" w:cs="Times New Roman"/>
          <w:spacing w:val="-4"/>
          <w:sz w:val="28"/>
          <w:szCs w:val="28"/>
        </w:rPr>
        <w:t xml:space="preserve">Утвердить объем бюджетных ассигнований дорожного фонда Ханты-Мансийского автономного округа </w:t>
      </w:r>
      <w:r w:rsidRPr="0049504C">
        <w:rPr>
          <w:rFonts w:ascii="Times New Roman" w:eastAsia="Calibri" w:hAnsi="Times New Roman" w:cs="Times New Roman"/>
          <w:spacing w:val="-2"/>
          <w:sz w:val="28"/>
          <w:szCs w:val="28"/>
        </w:rPr>
        <w:t>–</w:t>
      </w:r>
      <w:r w:rsidRPr="0049504C">
        <w:rPr>
          <w:rFonts w:ascii="Times New Roman" w:eastAsia="Calibri" w:hAnsi="Times New Roman" w:cs="Times New Roman"/>
          <w:spacing w:val="-4"/>
          <w:sz w:val="28"/>
          <w:szCs w:val="28"/>
        </w:rPr>
        <w:t xml:space="preserve"> Югры:</w:t>
      </w:r>
    </w:p>
    <w:p w:rsidR="00962F17" w:rsidRPr="00DA30FD"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r w:rsidRPr="0049504C">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20</w:t>
      </w:r>
      <w:r w:rsidRPr="0049504C">
        <w:rPr>
          <w:rFonts w:ascii="Times New Roman" w:eastAsia="Calibri" w:hAnsi="Times New Roman" w:cs="Times New Roman"/>
          <w:spacing w:val="-4"/>
          <w:sz w:val="28"/>
          <w:szCs w:val="28"/>
        </w:rPr>
        <w:t xml:space="preserve"> год в сумме</w:t>
      </w:r>
      <w:r w:rsidR="00D61FC4">
        <w:rPr>
          <w:rFonts w:ascii="Times New Roman" w:eastAsia="Calibri" w:hAnsi="Times New Roman" w:cs="Times New Roman"/>
          <w:spacing w:val="-4"/>
          <w:sz w:val="28"/>
          <w:szCs w:val="28"/>
        </w:rPr>
        <w:t xml:space="preserve"> </w:t>
      </w:r>
      <w:r w:rsidR="00AB26C2" w:rsidRPr="00DA30FD">
        <w:rPr>
          <w:rFonts w:ascii="Times New Roman" w:eastAsia="Calibri" w:hAnsi="Times New Roman" w:cs="Times New Roman"/>
          <w:spacing w:val="-4"/>
          <w:sz w:val="28"/>
          <w:szCs w:val="28"/>
        </w:rPr>
        <w:t>1</w:t>
      </w:r>
      <w:r w:rsidR="00936DD1" w:rsidRPr="00DA30FD">
        <w:rPr>
          <w:rFonts w:ascii="Times New Roman" w:eastAsia="Calibri" w:hAnsi="Times New Roman" w:cs="Times New Roman"/>
          <w:spacing w:val="-4"/>
          <w:sz w:val="28"/>
          <w:szCs w:val="28"/>
        </w:rPr>
        <w:t>2</w:t>
      </w:r>
      <w:r w:rsidR="00AB26C2" w:rsidRPr="00DA30FD">
        <w:rPr>
          <w:rFonts w:ascii="Times New Roman" w:eastAsia="Calibri" w:hAnsi="Times New Roman" w:cs="Times New Roman"/>
          <w:spacing w:val="-4"/>
          <w:sz w:val="28"/>
          <w:szCs w:val="28"/>
        </w:rPr>
        <w:t> 3</w:t>
      </w:r>
      <w:r w:rsidR="00936DD1" w:rsidRPr="00DA30FD">
        <w:rPr>
          <w:rFonts w:ascii="Times New Roman" w:eastAsia="Calibri" w:hAnsi="Times New Roman" w:cs="Times New Roman"/>
          <w:spacing w:val="-4"/>
          <w:sz w:val="28"/>
          <w:szCs w:val="28"/>
        </w:rPr>
        <w:t>77</w:t>
      </w:r>
      <w:r w:rsidR="00AB26C2" w:rsidRPr="00DA30FD">
        <w:rPr>
          <w:rFonts w:ascii="Times New Roman" w:eastAsia="Calibri" w:hAnsi="Times New Roman" w:cs="Times New Roman"/>
          <w:spacing w:val="-4"/>
          <w:sz w:val="28"/>
          <w:szCs w:val="28"/>
        </w:rPr>
        <w:t> 3</w:t>
      </w:r>
      <w:r w:rsidR="00936DD1" w:rsidRPr="00DA30FD">
        <w:rPr>
          <w:rFonts w:ascii="Times New Roman" w:eastAsia="Calibri" w:hAnsi="Times New Roman" w:cs="Times New Roman"/>
          <w:spacing w:val="-4"/>
          <w:sz w:val="28"/>
          <w:szCs w:val="28"/>
        </w:rPr>
        <w:t>79</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1</w:t>
      </w:r>
      <w:r w:rsidRPr="00DA30FD">
        <w:rPr>
          <w:rFonts w:ascii="Times New Roman" w:eastAsia="Calibri" w:hAnsi="Times New Roman" w:cs="Times New Roman"/>
          <w:spacing w:val="-4"/>
          <w:sz w:val="28"/>
          <w:szCs w:val="28"/>
        </w:rPr>
        <w:t xml:space="preserve"> тыс. рублей;</w:t>
      </w:r>
    </w:p>
    <w:p w:rsidR="00962F17" w:rsidRPr="00DA30FD"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r w:rsidRPr="00DA30FD">
        <w:rPr>
          <w:rFonts w:ascii="Times New Roman" w:eastAsia="Calibri" w:hAnsi="Times New Roman" w:cs="Times New Roman"/>
          <w:spacing w:val="-4"/>
          <w:sz w:val="28"/>
          <w:szCs w:val="28"/>
        </w:rPr>
        <w:t>на 20</w:t>
      </w:r>
      <w:r w:rsidR="003F7137" w:rsidRPr="00DA30FD">
        <w:rPr>
          <w:rFonts w:ascii="Times New Roman" w:eastAsia="Calibri" w:hAnsi="Times New Roman" w:cs="Times New Roman"/>
          <w:spacing w:val="-4"/>
          <w:sz w:val="28"/>
          <w:szCs w:val="28"/>
        </w:rPr>
        <w:t>2</w:t>
      </w:r>
      <w:r w:rsidR="00FC04F5" w:rsidRPr="00DA30FD">
        <w:rPr>
          <w:rFonts w:ascii="Times New Roman" w:eastAsia="Calibri" w:hAnsi="Times New Roman" w:cs="Times New Roman"/>
          <w:spacing w:val="-4"/>
          <w:sz w:val="28"/>
          <w:szCs w:val="28"/>
        </w:rPr>
        <w:t>1</w:t>
      </w:r>
      <w:r w:rsidRPr="00DA30FD">
        <w:rPr>
          <w:rFonts w:ascii="Times New Roman" w:eastAsia="Calibri" w:hAnsi="Times New Roman" w:cs="Times New Roman"/>
          <w:spacing w:val="-4"/>
          <w:sz w:val="28"/>
          <w:szCs w:val="28"/>
        </w:rPr>
        <w:t xml:space="preserve"> год в сумме </w:t>
      </w:r>
      <w:r w:rsidR="00AB26C2" w:rsidRPr="00DA30FD">
        <w:rPr>
          <w:rFonts w:ascii="Times New Roman" w:eastAsia="Calibri" w:hAnsi="Times New Roman" w:cs="Times New Roman"/>
          <w:spacing w:val="-4"/>
          <w:sz w:val="28"/>
          <w:szCs w:val="28"/>
        </w:rPr>
        <w:t>1</w:t>
      </w:r>
      <w:r w:rsidR="00936DD1" w:rsidRPr="00DA30FD">
        <w:rPr>
          <w:rFonts w:ascii="Times New Roman" w:eastAsia="Calibri" w:hAnsi="Times New Roman" w:cs="Times New Roman"/>
          <w:spacing w:val="-4"/>
          <w:sz w:val="28"/>
          <w:szCs w:val="28"/>
        </w:rPr>
        <w:t>2</w:t>
      </w:r>
      <w:r w:rsidR="00AB26C2" w:rsidRPr="00DA30FD">
        <w:rPr>
          <w:rFonts w:ascii="Times New Roman" w:eastAsia="Calibri" w:hAnsi="Times New Roman" w:cs="Times New Roman"/>
          <w:spacing w:val="-4"/>
          <w:sz w:val="28"/>
          <w:szCs w:val="28"/>
        </w:rPr>
        <w:t> 07</w:t>
      </w:r>
      <w:r w:rsidR="00936DD1" w:rsidRPr="00DA30FD">
        <w:rPr>
          <w:rFonts w:ascii="Times New Roman" w:eastAsia="Calibri" w:hAnsi="Times New Roman" w:cs="Times New Roman"/>
          <w:spacing w:val="-4"/>
          <w:sz w:val="28"/>
          <w:szCs w:val="28"/>
        </w:rPr>
        <w:t>5</w:t>
      </w:r>
      <w:r w:rsidR="00AB26C2" w:rsidRPr="00DA30FD">
        <w:rPr>
          <w:rFonts w:ascii="Times New Roman" w:eastAsia="Calibri" w:hAnsi="Times New Roman" w:cs="Times New Roman"/>
          <w:spacing w:val="-4"/>
          <w:sz w:val="28"/>
          <w:szCs w:val="28"/>
        </w:rPr>
        <w:t> </w:t>
      </w:r>
      <w:r w:rsidR="00936DD1" w:rsidRPr="00DA30FD">
        <w:rPr>
          <w:rFonts w:ascii="Times New Roman" w:eastAsia="Calibri" w:hAnsi="Times New Roman" w:cs="Times New Roman"/>
          <w:spacing w:val="-4"/>
          <w:sz w:val="28"/>
          <w:szCs w:val="28"/>
        </w:rPr>
        <w:t>5</w:t>
      </w:r>
      <w:r w:rsidR="00AB26C2" w:rsidRPr="00DA30FD">
        <w:rPr>
          <w:rFonts w:ascii="Times New Roman" w:eastAsia="Calibri" w:hAnsi="Times New Roman" w:cs="Times New Roman"/>
          <w:spacing w:val="-4"/>
          <w:sz w:val="28"/>
          <w:szCs w:val="28"/>
        </w:rPr>
        <w:t>0</w:t>
      </w:r>
      <w:r w:rsidR="00936DD1" w:rsidRPr="00DA30FD">
        <w:rPr>
          <w:rFonts w:ascii="Times New Roman" w:eastAsia="Calibri" w:hAnsi="Times New Roman" w:cs="Times New Roman"/>
          <w:spacing w:val="-4"/>
          <w:sz w:val="28"/>
          <w:szCs w:val="28"/>
        </w:rPr>
        <w:t>3</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7</w:t>
      </w:r>
      <w:r w:rsidR="00D61FC4" w:rsidRPr="00DA30FD">
        <w:rPr>
          <w:rFonts w:ascii="Times New Roman" w:eastAsia="Calibri" w:hAnsi="Times New Roman" w:cs="Times New Roman"/>
          <w:spacing w:val="-4"/>
          <w:sz w:val="28"/>
          <w:szCs w:val="28"/>
        </w:rPr>
        <w:t xml:space="preserve"> </w:t>
      </w:r>
      <w:r w:rsidRPr="00DA30FD">
        <w:rPr>
          <w:rFonts w:ascii="Times New Roman" w:eastAsia="Calibri" w:hAnsi="Times New Roman" w:cs="Times New Roman"/>
          <w:spacing w:val="-4"/>
          <w:sz w:val="28"/>
          <w:szCs w:val="28"/>
        </w:rPr>
        <w:t>тыс. рублей;</w:t>
      </w:r>
    </w:p>
    <w:p w:rsidR="00962F17" w:rsidRDefault="00962F17" w:rsidP="00962F17">
      <w:pPr>
        <w:pStyle w:val="ad"/>
        <w:numPr>
          <w:ilvl w:val="0"/>
          <w:numId w:val="13"/>
        </w:numPr>
        <w:tabs>
          <w:tab w:val="left" w:pos="1134"/>
        </w:tabs>
        <w:spacing w:after="0" w:line="240" w:lineRule="auto"/>
        <w:jc w:val="both"/>
        <w:rPr>
          <w:rFonts w:ascii="Times New Roman" w:eastAsia="Calibri" w:hAnsi="Times New Roman" w:cs="Times New Roman"/>
          <w:spacing w:val="-4"/>
          <w:sz w:val="28"/>
          <w:szCs w:val="28"/>
        </w:rPr>
      </w:pPr>
      <w:r w:rsidRPr="00DA30FD">
        <w:rPr>
          <w:rFonts w:ascii="Times New Roman" w:eastAsia="Calibri" w:hAnsi="Times New Roman" w:cs="Times New Roman"/>
          <w:spacing w:val="-4"/>
          <w:sz w:val="28"/>
          <w:szCs w:val="28"/>
        </w:rPr>
        <w:t>на 20</w:t>
      </w:r>
      <w:r w:rsidR="00830F0C" w:rsidRPr="00DA30FD">
        <w:rPr>
          <w:rFonts w:ascii="Times New Roman" w:eastAsia="Calibri" w:hAnsi="Times New Roman" w:cs="Times New Roman"/>
          <w:spacing w:val="-4"/>
          <w:sz w:val="28"/>
          <w:szCs w:val="28"/>
        </w:rPr>
        <w:t>2</w:t>
      </w:r>
      <w:r w:rsidR="00FC04F5" w:rsidRPr="00DA30FD">
        <w:rPr>
          <w:rFonts w:ascii="Times New Roman" w:eastAsia="Calibri" w:hAnsi="Times New Roman" w:cs="Times New Roman"/>
          <w:spacing w:val="-4"/>
          <w:sz w:val="28"/>
          <w:szCs w:val="28"/>
        </w:rPr>
        <w:t>2</w:t>
      </w:r>
      <w:r w:rsidRPr="00DA30FD">
        <w:rPr>
          <w:rFonts w:ascii="Times New Roman" w:eastAsia="Calibri" w:hAnsi="Times New Roman" w:cs="Times New Roman"/>
          <w:spacing w:val="-4"/>
          <w:sz w:val="28"/>
          <w:szCs w:val="28"/>
        </w:rPr>
        <w:t xml:space="preserve"> год в сумме </w:t>
      </w:r>
      <w:r w:rsidR="00AB26C2" w:rsidRPr="00DA30FD">
        <w:rPr>
          <w:rFonts w:ascii="Times New Roman" w:eastAsia="Calibri" w:hAnsi="Times New Roman" w:cs="Times New Roman"/>
          <w:spacing w:val="-4"/>
          <w:sz w:val="28"/>
          <w:szCs w:val="28"/>
        </w:rPr>
        <w:t>10 </w:t>
      </w:r>
      <w:r w:rsidR="00936DD1" w:rsidRPr="00DA30FD">
        <w:rPr>
          <w:rFonts w:ascii="Times New Roman" w:eastAsia="Calibri" w:hAnsi="Times New Roman" w:cs="Times New Roman"/>
          <w:spacing w:val="-4"/>
          <w:sz w:val="28"/>
          <w:szCs w:val="28"/>
        </w:rPr>
        <w:t>843</w:t>
      </w:r>
      <w:r w:rsidR="00AB26C2" w:rsidRPr="00DA30FD">
        <w:rPr>
          <w:rFonts w:ascii="Times New Roman" w:eastAsia="Calibri" w:hAnsi="Times New Roman" w:cs="Times New Roman"/>
          <w:spacing w:val="-4"/>
          <w:sz w:val="28"/>
          <w:szCs w:val="28"/>
        </w:rPr>
        <w:t> </w:t>
      </w:r>
      <w:r w:rsidR="00936DD1" w:rsidRPr="00DA30FD">
        <w:rPr>
          <w:rFonts w:ascii="Times New Roman" w:eastAsia="Calibri" w:hAnsi="Times New Roman" w:cs="Times New Roman"/>
          <w:spacing w:val="-4"/>
          <w:sz w:val="28"/>
          <w:szCs w:val="28"/>
        </w:rPr>
        <w:t>333</w:t>
      </w:r>
      <w:r w:rsidR="00AB26C2" w:rsidRPr="00DA30FD">
        <w:rPr>
          <w:rFonts w:ascii="Times New Roman" w:eastAsia="Calibri" w:hAnsi="Times New Roman" w:cs="Times New Roman"/>
          <w:spacing w:val="-4"/>
          <w:sz w:val="28"/>
          <w:szCs w:val="28"/>
        </w:rPr>
        <w:t>,</w:t>
      </w:r>
      <w:r w:rsidR="00936DD1" w:rsidRPr="00DA30FD">
        <w:rPr>
          <w:rFonts w:ascii="Times New Roman" w:eastAsia="Calibri" w:hAnsi="Times New Roman" w:cs="Times New Roman"/>
          <w:spacing w:val="-4"/>
          <w:sz w:val="28"/>
          <w:szCs w:val="28"/>
        </w:rPr>
        <w:t>0</w:t>
      </w:r>
      <w:r w:rsidRPr="0049504C">
        <w:rPr>
          <w:rFonts w:ascii="Times New Roman" w:eastAsia="Calibri" w:hAnsi="Times New Roman" w:cs="Times New Roman"/>
          <w:spacing w:val="-4"/>
          <w:sz w:val="28"/>
          <w:szCs w:val="28"/>
        </w:rPr>
        <w:t xml:space="preserve"> тыс. рублей.</w:t>
      </w:r>
    </w:p>
    <w:p w:rsidR="00936DD1" w:rsidRPr="00936DD1" w:rsidRDefault="00936DD1" w:rsidP="00936DD1">
      <w:pPr>
        <w:tabs>
          <w:tab w:val="left" w:pos="1134"/>
        </w:tabs>
        <w:spacing w:after="0" w:line="240" w:lineRule="auto"/>
        <w:ind w:firstLine="709"/>
        <w:jc w:val="both"/>
        <w:rPr>
          <w:rFonts w:ascii="Times New Roman" w:eastAsia="Calibri" w:hAnsi="Times New Roman" w:cs="Times New Roman"/>
          <w:spacing w:val="-4"/>
          <w:sz w:val="28"/>
          <w:szCs w:val="28"/>
        </w:rPr>
      </w:pPr>
      <w:r w:rsidRPr="00AB26C2">
        <w:rPr>
          <w:rFonts w:ascii="Times New Roman" w:eastAsia="Calibri" w:hAnsi="Times New Roman" w:cs="Times New Roman"/>
          <w:spacing w:val="-4"/>
          <w:sz w:val="28"/>
          <w:szCs w:val="28"/>
        </w:rPr>
        <w:t>Установить, что зачислению в дорожный фонд Ханты-Мансийского автономного округа – Югры подлежат иные доходы бюджета автономного округа в 20</w:t>
      </w:r>
      <w:r>
        <w:rPr>
          <w:rFonts w:ascii="Times New Roman" w:eastAsia="Calibri" w:hAnsi="Times New Roman" w:cs="Times New Roman"/>
          <w:spacing w:val="-4"/>
          <w:sz w:val="28"/>
          <w:szCs w:val="28"/>
        </w:rPr>
        <w:t>20</w:t>
      </w:r>
      <w:r w:rsidRPr="00AB26C2">
        <w:rPr>
          <w:rFonts w:ascii="Times New Roman" w:eastAsia="Calibri" w:hAnsi="Times New Roman" w:cs="Times New Roman"/>
          <w:spacing w:val="-4"/>
          <w:sz w:val="28"/>
          <w:szCs w:val="28"/>
        </w:rPr>
        <w:t xml:space="preserve"> году в сумме </w:t>
      </w:r>
      <w:r w:rsidRPr="00DA30FD">
        <w:rPr>
          <w:rFonts w:ascii="Times New Roman" w:eastAsia="Calibri" w:hAnsi="Times New Roman" w:cs="Times New Roman"/>
          <w:spacing w:val="-4"/>
          <w:sz w:val="28"/>
          <w:szCs w:val="28"/>
        </w:rPr>
        <w:t>946 642,5</w:t>
      </w:r>
      <w:r w:rsidRPr="00AB26C2">
        <w:rPr>
          <w:rFonts w:ascii="Times New Roman" w:eastAsia="Calibri" w:hAnsi="Times New Roman" w:cs="Times New Roman"/>
          <w:spacing w:val="-4"/>
          <w:sz w:val="28"/>
          <w:szCs w:val="28"/>
        </w:rPr>
        <w:t xml:space="preserve"> тыс. рублей в соответствии с пунктом 12 статьи 2 Закона Ханты-Мансийского автономного округа – Югры от 28 октября 2011 года № 104-оз "О дорожном фонде Ханты-Мансийского автономного округа – Югры".</w:t>
      </w:r>
    </w:p>
    <w:p w:rsidR="00C278BA" w:rsidRPr="005C5027" w:rsidRDefault="00C278BA" w:rsidP="00332AEF">
      <w:pPr>
        <w:pStyle w:val="ad"/>
        <w:numPr>
          <w:ilvl w:val="0"/>
          <w:numId w:val="1"/>
        </w:numPr>
        <w:tabs>
          <w:tab w:val="left" w:pos="993"/>
        </w:tabs>
        <w:spacing w:after="0" w:line="240" w:lineRule="auto"/>
        <w:ind w:left="0" w:firstLine="709"/>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Утвердить объем межбюджетных трансфертов, получаемых из других бюджетов бюджетной системы Российской Федерации:</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2"/>
          <w:sz w:val="28"/>
          <w:szCs w:val="28"/>
        </w:rPr>
      </w:pPr>
      <w:r w:rsidRPr="005C5027">
        <w:rPr>
          <w:rFonts w:ascii="Times New Roman" w:eastAsia="Calibri" w:hAnsi="Times New Roman" w:cs="Times New Roman"/>
          <w:spacing w:val="-4"/>
          <w:sz w:val="28"/>
          <w:szCs w:val="28"/>
        </w:rPr>
        <w:t>на 20</w:t>
      </w:r>
      <w:r w:rsidR="00FC04F5">
        <w:rPr>
          <w:rFonts w:ascii="Times New Roman" w:eastAsia="Calibri" w:hAnsi="Times New Roman" w:cs="Times New Roman"/>
          <w:spacing w:val="-4"/>
          <w:sz w:val="28"/>
          <w:szCs w:val="28"/>
        </w:rPr>
        <w:t>20</w:t>
      </w:r>
      <w:r w:rsidRPr="005C5027">
        <w:rPr>
          <w:rFonts w:ascii="Times New Roman" w:eastAsia="Calibri" w:hAnsi="Times New Roman" w:cs="Times New Roman"/>
          <w:spacing w:val="-4"/>
          <w:sz w:val="28"/>
          <w:szCs w:val="28"/>
        </w:rPr>
        <w:t xml:space="preserve"> год</w:t>
      </w:r>
      <w:r w:rsidRPr="005C5027">
        <w:rPr>
          <w:rFonts w:ascii="Times New Roman" w:eastAsia="Calibri" w:hAnsi="Times New Roman" w:cs="Times New Roman"/>
          <w:spacing w:val="-2"/>
          <w:sz w:val="28"/>
          <w:szCs w:val="28"/>
        </w:rPr>
        <w:t xml:space="preserve"> в сумме </w:t>
      </w:r>
      <w:r w:rsidR="00D43DB0">
        <w:rPr>
          <w:rFonts w:ascii="Times New Roman" w:eastAsia="Calibri" w:hAnsi="Times New Roman" w:cs="Times New Roman"/>
          <w:spacing w:val="-2"/>
          <w:sz w:val="28"/>
          <w:szCs w:val="28"/>
        </w:rPr>
        <w:t>9</w:t>
      </w:r>
      <w:r w:rsidR="00A7589A">
        <w:rPr>
          <w:rFonts w:ascii="Times New Roman" w:eastAsia="Calibri" w:hAnsi="Times New Roman" w:cs="Times New Roman"/>
          <w:spacing w:val="-2"/>
          <w:sz w:val="28"/>
          <w:szCs w:val="28"/>
        </w:rPr>
        <w:t> 231</w:t>
      </w:r>
      <w:r w:rsidR="00F32E6E">
        <w:rPr>
          <w:rFonts w:ascii="Times New Roman" w:eastAsia="Calibri" w:hAnsi="Times New Roman" w:cs="Times New Roman"/>
          <w:spacing w:val="-2"/>
          <w:sz w:val="28"/>
          <w:szCs w:val="28"/>
        </w:rPr>
        <w:t> </w:t>
      </w:r>
      <w:r w:rsidR="00A7589A">
        <w:rPr>
          <w:rFonts w:ascii="Times New Roman" w:eastAsia="Calibri" w:hAnsi="Times New Roman" w:cs="Times New Roman"/>
          <w:spacing w:val="-2"/>
          <w:sz w:val="28"/>
          <w:szCs w:val="28"/>
        </w:rPr>
        <w:t>730</w:t>
      </w:r>
      <w:r w:rsidR="00F32E6E">
        <w:rPr>
          <w:rFonts w:ascii="Times New Roman" w:eastAsia="Calibri" w:hAnsi="Times New Roman" w:cs="Times New Roman"/>
          <w:spacing w:val="-2"/>
          <w:sz w:val="28"/>
          <w:szCs w:val="28"/>
        </w:rPr>
        <w:t>,0</w:t>
      </w:r>
      <w:r w:rsidRPr="005C5027">
        <w:rPr>
          <w:rFonts w:ascii="Times New Roman" w:eastAsia="Calibri" w:hAnsi="Times New Roman" w:cs="Times New Roman"/>
          <w:spacing w:val="-2"/>
          <w:sz w:val="28"/>
          <w:szCs w:val="28"/>
        </w:rPr>
        <w:t xml:space="preserve"> тыс. рублей;</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 xml:space="preserve">1 </w:t>
      </w:r>
      <w:r w:rsidRPr="005C5027">
        <w:rPr>
          <w:rFonts w:ascii="Times New Roman" w:eastAsia="Calibri" w:hAnsi="Times New Roman" w:cs="Times New Roman"/>
          <w:spacing w:val="-4"/>
          <w:sz w:val="28"/>
          <w:szCs w:val="28"/>
        </w:rPr>
        <w:t xml:space="preserve">год в сумме </w:t>
      </w:r>
      <w:r w:rsidR="00D43DB0">
        <w:rPr>
          <w:rFonts w:ascii="Times New Roman" w:eastAsia="Calibri" w:hAnsi="Times New Roman" w:cs="Times New Roman"/>
          <w:spacing w:val="-4"/>
          <w:sz w:val="28"/>
          <w:szCs w:val="28"/>
        </w:rPr>
        <w:t>9 </w:t>
      </w:r>
      <w:r w:rsidR="00A7589A">
        <w:rPr>
          <w:rFonts w:ascii="Times New Roman" w:eastAsia="Calibri" w:hAnsi="Times New Roman" w:cs="Times New Roman"/>
          <w:spacing w:val="-4"/>
          <w:sz w:val="28"/>
          <w:szCs w:val="28"/>
        </w:rPr>
        <w:t>225</w:t>
      </w:r>
      <w:r w:rsidR="00D43DB0">
        <w:rPr>
          <w:rFonts w:ascii="Times New Roman" w:eastAsia="Calibri" w:hAnsi="Times New Roman" w:cs="Times New Roman"/>
          <w:spacing w:val="-4"/>
          <w:sz w:val="28"/>
          <w:szCs w:val="28"/>
        </w:rPr>
        <w:t> </w:t>
      </w:r>
      <w:r w:rsidR="00A7589A">
        <w:rPr>
          <w:rFonts w:ascii="Times New Roman" w:eastAsia="Calibri" w:hAnsi="Times New Roman" w:cs="Times New Roman"/>
          <w:spacing w:val="-4"/>
          <w:sz w:val="28"/>
          <w:szCs w:val="28"/>
        </w:rPr>
        <w:t>647</w:t>
      </w:r>
      <w:r w:rsidR="00D43DB0">
        <w:rPr>
          <w:rFonts w:ascii="Times New Roman" w:eastAsia="Calibri" w:hAnsi="Times New Roman" w:cs="Times New Roman"/>
          <w:spacing w:val="-4"/>
          <w:sz w:val="28"/>
          <w:szCs w:val="28"/>
        </w:rPr>
        <w:t>,</w:t>
      </w:r>
      <w:r w:rsidR="00A7589A">
        <w:rPr>
          <w:rFonts w:ascii="Times New Roman" w:eastAsia="Calibri" w:hAnsi="Times New Roman" w:cs="Times New Roman"/>
          <w:spacing w:val="-4"/>
          <w:sz w:val="28"/>
          <w:szCs w:val="28"/>
        </w:rPr>
        <w:t>5</w:t>
      </w:r>
      <w:r w:rsidR="00D43DB0">
        <w:rPr>
          <w:rFonts w:ascii="Times New Roman" w:eastAsia="Calibri" w:hAnsi="Times New Roman" w:cs="Times New Roman"/>
          <w:spacing w:val="-4"/>
          <w:sz w:val="28"/>
          <w:szCs w:val="28"/>
        </w:rPr>
        <w:t xml:space="preserve"> </w:t>
      </w:r>
      <w:r w:rsidRPr="005C5027">
        <w:rPr>
          <w:rFonts w:ascii="Times New Roman" w:eastAsia="Calibri" w:hAnsi="Times New Roman" w:cs="Times New Roman"/>
          <w:spacing w:val="-4"/>
          <w:sz w:val="28"/>
          <w:szCs w:val="28"/>
        </w:rPr>
        <w:t>тыс. рублей;</w:t>
      </w:r>
    </w:p>
    <w:p w:rsidR="00C278BA" w:rsidRPr="005C5027" w:rsidRDefault="00C278BA" w:rsidP="00C278BA">
      <w:pPr>
        <w:pStyle w:val="ad"/>
        <w:numPr>
          <w:ilvl w:val="0"/>
          <w:numId w:val="7"/>
        </w:numPr>
        <w:tabs>
          <w:tab w:val="left" w:pos="1701"/>
        </w:tabs>
        <w:spacing w:after="0" w:line="240" w:lineRule="auto"/>
        <w:jc w:val="both"/>
        <w:rPr>
          <w:rFonts w:ascii="Times New Roman" w:eastAsia="Calibri" w:hAnsi="Times New Roman" w:cs="Times New Roman"/>
          <w:spacing w:val="-4"/>
          <w:sz w:val="28"/>
          <w:szCs w:val="28"/>
        </w:rPr>
      </w:pPr>
      <w:r w:rsidRPr="005C5027">
        <w:rPr>
          <w:rFonts w:ascii="Times New Roman" w:eastAsia="Calibri" w:hAnsi="Times New Roman" w:cs="Times New Roman"/>
          <w:spacing w:val="-4"/>
          <w:sz w:val="28"/>
          <w:szCs w:val="28"/>
        </w:rPr>
        <w:t>на 20</w:t>
      </w:r>
      <w:r w:rsidR="00830F0C" w:rsidRPr="005C5027">
        <w:rPr>
          <w:rFonts w:ascii="Times New Roman" w:eastAsia="Calibri" w:hAnsi="Times New Roman" w:cs="Times New Roman"/>
          <w:spacing w:val="-4"/>
          <w:sz w:val="28"/>
          <w:szCs w:val="28"/>
        </w:rPr>
        <w:t>2</w:t>
      </w:r>
      <w:r w:rsidR="00FC04F5">
        <w:rPr>
          <w:rFonts w:ascii="Times New Roman" w:eastAsia="Calibri" w:hAnsi="Times New Roman" w:cs="Times New Roman"/>
          <w:spacing w:val="-4"/>
          <w:sz w:val="28"/>
          <w:szCs w:val="28"/>
        </w:rPr>
        <w:t>2</w:t>
      </w:r>
      <w:r w:rsidRPr="005C5027">
        <w:rPr>
          <w:rFonts w:ascii="Times New Roman" w:eastAsia="Calibri" w:hAnsi="Times New Roman" w:cs="Times New Roman"/>
          <w:spacing w:val="-4"/>
          <w:sz w:val="28"/>
          <w:szCs w:val="28"/>
        </w:rPr>
        <w:t xml:space="preserve"> год в сумме </w:t>
      </w:r>
      <w:r w:rsidR="00A7589A">
        <w:rPr>
          <w:rFonts w:ascii="Times New Roman" w:eastAsia="Calibri" w:hAnsi="Times New Roman" w:cs="Times New Roman"/>
          <w:spacing w:val="-4"/>
          <w:sz w:val="28"/>
          <w:szCs w:val="28"/>
        </w:rPr>
        <w:t>8</w:t>
      </w:r>
      <w:r w:rsidR="00D43DB0">
        <w:rPr>
          <w:rFonts w:ascii="Times New Roman" w:eastAsia="Calibri" w:hAnsi="Times New Roman" w:cs="Times New Roman"/>
          <w:spacing w:val="-4"/>
          <w:sz w:val="28"/>
          <w:szCs w:val="28"/>
        </w:rPr>
        <w:t> </w:t>
      </w:r>
      <w:r w:rsidR="00A7589A">
        <w:rPr>
          <w:rFonts w:ascii="Times New Roman" w:eastAsia="Calibri" w:hAnsi="Times New Roman" w:cs="Times New Roman"/>
          <w:spacing w:val="-4"/>
          <w:sz w:val="28"/>
          <w:szCs w:val="28"/>
        </w:rPr>
        <w:t>031</w:t>
      </w:r>
      <w:r w:rsidR="00D43DB0">
        <w:rPr>
          <w:rFonts w:ascii="Times New Roman" w:eastAsia="Calibri" w:hAnsi="Times New Roman" w:cs="Times New Roman"/>
          <w:spacing w:val="-4"/>
          <w:sz w:val="28"/>
          <w:szCs w:val="28"/>
        </w:rPr>
        <w:t> 4</w:t>
      </w:r>
      <w:r w:rsidR="00A7589A">
        <w:rPr>
          <w:rFonts w:ascii="Times New Roman" w:eastAsia="Calibri" w:hAnsi="Times New Roman" w:cs="Times New Roman"/>
          <w:spacing w:val="-4"/>
          <w:sz w:val="28"/>
          <w:szCs w:val="28"/>
        </w:rPr>
        <w:t>92</w:t>
      </w:r>
      <w:r w:rsidR="00D43DB0">
        <w:rPr>
          <w:rFonts w:ascii="Times New Roman" w:eastAsia="Calibri" w:hAnsi="Times New Roman" w:cs="Times New Roman"/>
          <w:spacing w:val="-4"/>
          <w:sz w:val="28"/>
          <w:szCs w:val="28"/>
        </w:rPr>
        <w:t>,</w:t>
      </w:r>
      <w:r w:rsidR="00A7589A">
        <w:rPr>
          <w:rFonts w:ascii="Times New Roman" w:eastAsia="Calibri" w:hAnsi="Times New Roman" w:cs="Times New Roman"/>
          <w:spacing w:val="-4"/>
          <w:sz w:val="28"/>
          <w:szCs w:val="28"/>
        </w:rPr>
        <w:t>6</w:t>
      </w:r>
      <w:r w:rsidRPr="005C5027">
        <w:rPr>
          <w:rFonts w:ascii="Times New Roman" w:eastAsia="Calibri" w:hAnsi="Times New Roman" w:cs="Times New Roman"/>
          <w:spacing w:val="-4"/>
          <w:sz w:val="28"/>
          <w:szCs w:val="28"/>
        </w:rPr>
        <w:t xml:space="preserve"> тыс. рублей.</w:t>
      </w:r>
    </w:p>
    <w:p w:rsidR="00874612" w:rsidRDefault="00C278BA"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41B55">
        <w:rPr>
          <w:rFonts w:ascii="Times New Roman" w:eastAsia="Calibri" w:hAnsi="Times New Roman" w:cs="Times New Roman"/>
          <w:spacing w:val="-4"/>
          <w:sz w:val="28"/>
          <w:szCs w:val="28"/>
        </w:rPr>
        <w:t>8</w:t>
      </w:r>
      <w:r w:rsidR="0040067B" w:rsidRPr="00141B55">
        <w:rPr>
          <w:rFonts w:ascii="Times New Roman" w:eastAsia="Calibri" w:hAnsi="Times New Roman" w:cs="Times New Roman"/>
          <w:spacing w:val="-4"/>
          <w:sz w:val="28"/>
          <w:szCs w:val="28"/>
        </w:rPr>
        <w:t xml:space="preserve">. Субсидии юридическим лицам, индивидуальным предпринимателям и физическим лицам, субвенции, межбюджетные субсидии, иные </w:t>
      </w:r>
      <w:proofErr w:type="spellStart"/>
      <w:proofErr w:type="gramStart"/>
      <w:r w:rsidR="0040067B" w:rsidRPr="00141B55">
        <w:rPr>
          <w:rFonts w:ascii="Times New Roman" w:eastAsia="Calibri" w:hAnsi="Times New Roman" w:cs="Times New Roman"/>
          <w:spacing w:val="-4"/>
          <w:sz w:val="28"/>
          <w:szCs w:val="28"/>
        </w:rPr>
        <w:t>межбюджет</w:t>
      </w:r>
      <w:r w:rsidR="005C4BC4" w:rsidRPr="00141B55">
        <w:rPr>
          <w:rFonts w:ascii="Times New Roman" w:eastAsia="Calibri" w:hAnsi="Times New Roman" w:cs="Times New Roman"/>
          <w:spacing w:val="-4"/>
          <w:sz w:val="28"/>
          <w:szCs w:val="28"/>
        </w:rPr>
        <w:t>-</w:t>
      </w:r>
      <w:r w:rsidR="0040067B" w:rsidRPr="00141B55">
        <w:rPr>
          <w:rFonts w:ascii="Times New Roman" w:eastAsia="Calibri" w:hAnsi="Times New Roman" w:cs="Times New Roman"/>
          <w:spacing w:val="-4"/>
          <w:sz w:val="28"/>
          <w:szCs w:val="28"/>
        </w:rPr>
        <w:t>ные</w:t>
      </w:r>
      <w:proofErr w:type="spellEnd"/>
      <w:proofErr w:type="gramEnd"/>
      <w:r w:rsidR="0040067B" w:rsidRPr="00141B55">
        <w:rPr>
          <w:rFonts w:ascii="Times New Roman" w:eastAsia="Calibri" w:hAnsi="Times New Roman" w:cs="Times New Roman"/>
          <w:spacing w:val="-4"/>
          <w:sz w:val="28"/>
          <w:szCs w:val="28"/>
        </w:rPr>
        <w:t xml:space="preserve"> трансферты, предусмотренные настоящим Законом, предоставляются в порядке, установленном Правительством Ханты-Мансийского автономного округа – Югры (далее также – Правительство автономного округа).</w:t>
      </w:r>
    </w:p>
    <w:p w:rsidR="00D41032" w:rsidRPr="005C5027" w:rsidRDefault="00D41032" w:rsidP="005C4BC4">
      <w:pPr>
        <w:tabs>
          <w:tab w:val="left" w:pos="1701"/>
        </w:tabs>
        <w:spacing w:after="0" w:line="240" w:lineRule="auto"/>
        <w:ind w:firstLine="709"/>
        <w:jc w:val="both"/>
        <w:rPr>
          <w:rFonts w:ascii="Times New Roman" w:eastAsia="Calibri" w:hAnsi="Times New Roman" w:cs="Times New Roman"/>
          <w:i/>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5C5027" w:rsidTr="00874612">
        <w:tc>
          <w:tcPr>
            <w:tcW w:w="1984" w:type="dxa"/>
          </w:tcPr>
          <w:p w:rsidR="00D41032" w:rsidRPr="0049504C" w:rsidRDefault="00D41032" w:rsidP="00D41032">
            <w:pPr>
              <w:ind w:right="-75"/>
              <w:jc w:val="right"/>
              <w:rPr>
                <w:rFonts w:ascii="Times New Roman" w:eastAsia="Calibri" w:hAnsi="Times New Roman" w:cs="Times New Roman"/>
                <w:spacing w:val="-2"/>
                <w:sz w:val="28"/>
                <w:szCs w:val="28"/>
              </w:rPr>
            </w:pPr>
            <w:r w:rsidRPr="0049504C">
              <w:rPr>
                <w:rFonts w:ascii="Times New Roman" w:eastAsia="Calibri" w:hAnsi="Times New Roman" w:cs="Times New Roman"/>
                <w:spacing w:val="-2"/>
                <w:sz w:val="28"/>
                <w:szCs w:val="28"/>
              </w:rPr>
              <w:t xml:space="preserve">Статья 5. </w:t>
            </w:r>
          </w:p>
        </w:tc>
        <w:tc>
          <w:tcPr>
            <w:tcW w:w="7586" w:type="dxa"/>
          </w:tcPr>
          <w:p w:rsidR="00D41032" w:rsidRPr="0049504C" w:rsidRDefault="00D41032"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Особенности использования бюджетных ассигнований </w:t>
            </w:r>
          </w:p>
          <w:p w:rsidR="00D41032" w:rsidRPr="0049504C" w:rsidRDefault="00D41032" w:rsidP="00D41032">
            <w:pPr>
              <w:shd w:val="clear" w:color="auto" w:fill="FFFFFF"/>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на обеспечение деятельности государственных органов </w:t>
            </w:r>
          </w:p>
          <w:p w:rsidR="00D41032" w:rsidRPr="0049504C" w:rsidRDefault="000C7828" w:rsidP="00D41032">
            <w:pPr>
              <w:tabs>
                <w:tab w:val="left" w:pos="1701"/>
              </w:tabs>
              <w:rPr>
                <w:rFonts w:ascii="Times New Roman" w:eastAsia="Calibri" w:hAnsi="Times New Roman" w:cs="Times New Roman"/>
                <w:b/>
                <w:spacing w:val="-2"/>
                <w:sz w:val="28"/>
                <w:szCs w:val="28"/>
              </w:rPr>
            </w:pPr>
            <w:r w:rsidRPr="0049504C">
              <w:rPr>
                <w:rFonts w:ascii="Times New Roman" w:eastAsia="Calibri" w:hAnsi="Times New Roman" w:cs="Times New Roman"/>
                <w:b/>
                <w:spacing w:val="-2"/>
                <w:sz w:val="28"/>
                <w:szCs w:val="28"/>
              </w:rPr>
              <w:t xml:space="preserve">и государственных </w:t>
            </w:r>
            <w:r w:rsidR="00D41032" w:rsidRPr="0049504C">
              <w:rPr>
                <w:rFonts w:ascii="Times New Roman" w:eastAsia="Calibri" w:hAnsi="Times New Roman" w:cs="Times New Roman"/>
                <w:b/>
                <w:spacing w:val="-2"/>
                <w:sz w:val="28"/>
                <w:szCs w:val="28"/>
              </w:rPr>
              <w:t>учреждений автономного</w:t>
            </w:r>
            <w:r w:rsidRPr="0049504C">
              <w:rPr>
                <w:rFonts w:ascii="Times New Roman" w:eastAsia="Calibri" w:hAnsi="Times New Roman" w:cs="Times New Roman"/>
                <w:b/>
                <w:spacing w:val="-2"/>
                <w:sz w:val="28"/>
                <w:szCs w:val="28"/>
              </w:rPr>
              <w:t xml:space="preserve"> </w:t>
            </w:r>
            <w:r w:rsidR="00D41032" w:rsidRPr="0049504C">
              <w:rPr>
                <w:rFonts w:ascii="Times New Roman" w:eastAsia="Calibri" w:hAnsi="Times New Roman" w:cs="Times New Roman"/>
                <w:b/>
                <w:spacing w:val="-2"/>
                <w:sz w:val="28"/>
                <w:szCs w:val="28"/>
              </w:rPr>
              <w:t>округа</w:t>
            </w:r>
          </w:p>
          <w:p w:rsidR="00D41032" w:rsidRPr="0049504C" w:rsidRDefault="00D41032" w:rsidP="00874612">
            <w:pPr>
              <w:tabs>
                <w:tab w:val="left" w:pos="1701"/>
              </w:tabs>
              <w:jc w:val="both"/>
              <w:rPr>
                <w:rFonts w:ascii="Times New Roman" w:eastAsia="Calibri" w:hAnsi="Times New Roman" w:cs="Times New Roman"/>
                <w:spacing w:val="-2"/>
                <w:sz w:val="28"/>
                <w:szCs w:val="28"/>
              </w:rPr>
            </w:pPr>
          </w:p>
        </w:tc>
      </w:tr>
    </w:tbl>
    <w:p w:rsidR="00874612" w:rsidRPr="00100817"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100817">
        <w:rPr>
          <w:rFonts w:ascii="Times New Roman" w:eastAsia="Calibri" w:hAnsi="Times New Roman" w:cs="Times New Roman"/>
          <w:spacing w:val="-2"/>
          <w:sz w:val="28"/>
          <w:szCs w:val="28"/>
        </w:rPr>
        <w:t>1. Правительство автономного округа</w:t>
      </w:r>
      <w:r w:rsidR="00A41763" w:rsidRPr="00100817">
        <w:rPr>
          <w:rFonts w:ascii="Times New Roman" w:eastAsia="Calibri" w:hAnsi="Times New Roman" w:cs="Times New Roman"/>
          <w:spacing w:val="-2"/>
          <w:sz w:val="28"/>
          <w:szCs w:val="28"/>
        </w:rPr>
        <w:t xml:space="preserve"> и государственные органы автономного округа</w:t>
      </w:r>
      <w:r w:rsidRPr="00100817">
        <w:rPr>
          <w:rFonts w:ascii="Times New Roman" w:eastAsia="Calibri" w:hAnsi="Times New Roman" w:cs="Times New Roman"/>
          <w:spacing w:val="-2"/>
          <w:sz w:val="28"/>
          <w:szCs w:val="28"/>
        </w:rPr>
        <w:t xml:space="preserve"> не вправе принимать решения</w:t>
      </w:r>
      <w:r w:rsidR="00590BB6" w:rsidRPr="00100817">
        <w:rPr>
          <w:rFonts w:ascii="Times New Roman" w:eastAsia="Calibri" w:hAnsi="Times New Roman" w:cs="Times New Roman"/>
          <w:spacing w:val="-2"/>
          <w:sz w:val="28"/>
          <w:szCs w:val="28"/>
        </w:rPr>
        <w:t>, приводящие к увеличению в 20</w:t>
      </w:r>
      <w:r w:rsidR="00FC04F5">
        <w:rPr>
          <w:rFonts w:ascii="Times New Roman" w:eastAsia="Calibri" w:hAnsi="Times New Roman" w:cs="Times New Roman"/>
          <w:spacing w:val="-2"/>
          <w:sz w:val="28"/>
          <w:szCs w:val="28"/>
        </w:rPr>
        <w:t>20</w:t>
      </w:r>
      <w:r w:rsidRPr="00100817">
        <w:rPr>
          <w:rFonts w:ascii="Times New Roman" w:eastAsia="Calibri" w:hAnsi="Times New Roman" w:cs="Times New Roman"/>
          <w:spacing w:val="-2"/>
          <w:sz w:val="28"/>
          <w:szCs w:val="28"/>
        </w:rPr>
        <w:t xml:space="preserve"> году численности </w:t>
      </w:r>
      <w:r w:rsidR="00B43D35" w:rsidRPr="00100817">
        <w:rPr>
          <w:rFonts w:ascii="Times New Roman" w:eastAsia="Calibri" w:hAnsi="Times New Roman" w:cs="Times New Roman"/>
          <w:spacing w:val="-2"/>
          <w:sz w:val="28"/>
          <w:szCs w:val="28"/>
        </w:rPr>
        <w:t xml:space="preserve">работников </w:t>
      </w:r>
      <w:r w:rsidR="00723B49" w:rsidRPr="00100817">
        <w:rPr>
          <w:rFonts w:ascii="Times New Roman" w:eastAsia="Calibri" w:hAnsi="Times New Roman" w:cs="Times New Roman"/>
          <w:spacing w:val="-2"/>
          <w:sz w:val="28"/>
          <w:szCs w:val="28"/>
        </w:rPr>
        <w:t xml:space="preserve">государственных органов автономного округа </w:t>
      </w:r>
      <w:r w:rsidR="00723B49">
        <w:rPr>
          <w:rFonts w:ascii="Times New Roman" w:eastAsia="Calibri" w:hAnsi="Times New Roman" w:cs="Times New Roman"/>
          <w:spacing w:val="-2"/>
          <w:sz w:val="28"/>
          <w:szCs w:val="28"/>
        </w:rPr>
        <w:t>(</w:t>
      </w:r>
      <w:r w:rsidR="00723B49" w:rsidRPr="00100817">
        <w:rPr>
          <w:rFonts w:ascii="Times New Roman" w:eastAsia="Calibri" w:hAnsi="Times New Roman" w:cs="Times New Roman"/>
          <w:spacing w:val="-2"/>
          <w:sz w:val="28"/>
          <w:szCs w:val="28"/>
        </w:rPr>
        <w:t>за исключением случаев принятия решений по перераспределению</w:t>
      </w:r>
      <w:r w:rsidR="00723B49">
        <w:rPr>
          <w:rFonts w:ascii="Times New Roman" w:eastAsia="Calibri" w:hAnsi="Times New Roman" w:cs="Times New Roman"/>
          <w:spacing w:val="-2"/>
          <w:sz w:val="28"/>
          <w:szCs w:val="28"/>
        </w:rPr>
        <w:t xml:space="preserve"> полномочий </w:t>
      </w:r>
      <w:r w:rsidR="00723B49" w:rsidRPr="004602A8">
        <w:rPr>
          <w:rFonts w:ascii="Times New Roman" w:eastAsia="Calibri" w:hAnsi="Times New Roman" w:cs="Times New Roman"/>
          <w:spacing w:val="-2"/>
          <w:sz w:val="28"/>
          <w:szCs w:val="28"/>
        </w:rPr>
        <w:t>или наделению ими</w:t>
      </w:r>
      <w:r w:rsidR="00723B49">
        <w:rPr>
          <w:rFonts w:ascii="Times New Roman" w:eastAsia="Calibri" w:hAnsi="Times New Roman" w:cs="Times New Roman"/>
          <w:spacing w:val="-2"/>
          <w:sz w:val="28"/>
          <w:szCs w:val="28"/>
        </w:rPr>
        <w:t xml:space="preserve">) и </w:t>
      </w:r>
      <w:r w:rsidR="004602A8" w:rsidRPr="00100817">
        <w:rPr>
          <w:rFonts w:ascii="Times New Roman" w:eastAsia="Calibri" w:hAnsi="Times New Roman" w:cs="Times New Roman"/>
          <w:spacing w:val="-2"/>
          <w:sz w:val="28"/>
          <w:szCs w:val="28"/>
        </w:rPr>
        <w:t xml:space="preserve">государственных учреждений автономного округа </w:t>
      </w:r>
      <w:r w:rsidR="004602A8" w:rsidRPr="004602A8">
        <w:rPr>
          <w:rFonts w:ascii="Times New Roman" w:eastAsia="Calibri" w:hAnsi="Times New Roman" w:cs="Times New Roman"/>
          <w:spacing w:val="-2"/>
          <w:sz w:val="28"/>
          <w:szCs w:val="28"/>
        </w:rPr>
        <w:t xml:space="preserve">(за исключением случаев принятия решений по перераспределению полномочий </w:t>
      </w:r>
      <w:r w:rsidR="004602A8">
        <w:rPr>
          <w:rFonts w:ascii="Times New Roman" w:eastAsia="Calibri" w:hAnsi="Times New Roman" w:cs="Times New Roman"/>
          <w:spacing w:val="-2"/>
          <w:sz w:val="28"/>
          <w:szCs w:val="28"/>
        </w:rPr>
        <w:t>или наделению ими,</w:t>
      </w:r>
      <w:r w:rsidR="004602A8" w:rsidRPr="004602A8">
        <w:rPr>
          <w:rFonts w:ascii="Times New Roman" w:eastAsia="Calibri" w:hAnsi="Times New Roman" w:cs="Times New Roman"/>
          <w:spacing w:val="-2"/>
          <w:sz w:val="28"/>
          <w:szCs w:val="28"/>
        </w:rPr>
        <w:t xml:space="preserve"> по вводу </w:t>
      </w:r>
      <w:r w:rsidR="004602A8">
        <w:rPr>
          <w:rFonts w:ascii="Times New Roman" w:eastAsia="Calibri" w:hAnsi="Times New Roman" w:cs="Times New Roman"/>
          <w:spacing w:val="-2"/>
          <w:sz w:val="28"/>
          <w:szCs w:val="28"/>
        </w:rPr>
        <w:t xml:space="preserve">(приобретению) </w:t>
      </w:r>
      <w:r w:rsidR="004602A8" w:rsidRPr="004602A8">
        <w:rPr>
          <w:rFonts w:ascii="Times New Roman" w:eastAsia="Calibri" w:hAnsi="Times New Roman" w:cs="Times New Roman"/>
          <w:spacing w:val="-2"/>
          <w:sz w:val="28"/>
          <w:szCs w:val="28"/>
        </w:rPr>
        <w:t>новых объектов капитального строительства)</w:t>
      </w:r>
      <w:r w:rsidRPr="00100817">
        <w:rPr>
          <w:rFonts w:ascii="Times New Roman" w:eastAsia="Calibri" w:hAnsi="Times New Roman" w:cs="Times New Roman"/>
          <w:spacing w:val="-2"/>
          <w:sz w:val="28"/>
          <w:szCs w:val="28"/>
        </w:rPr>
        <w:t xml:space="preserve">. </w:t>
      </w:r>
    </w:p>
    <w:p w:rsidR="00874612" w:rsidRPr="00BA0E3C" w:rsidRDefault="0040067B"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100817">
        <w:rPr>
          <w:rFonts w:ascii="Times New Roman" w:eastAsia="Calibri" w:hAnsi="Times New Roman" w:cs="Times New Roman"/>
          <w:spacing w:val="-4"/>
          <w:sz w:val="28"/>
          <w:szCs w:val="28"/>
        </w:rPr>
        <w:t xml:space="preserve">2. Рекомендовать органам местного самоуправления муниципальных </w:t>
      </w:r>
      <w:proofErr w:type="gramStart"/>
      <w:r w:rsidRPr="00100817">
        <w:rPr>
          <w:rFonts w:ascii="Times New Roman" w:eastAsia="Calibri" w:hAnsi="Times New Roman" w:cs="Times New Roman"/>
          <w:spacing w:val="-4"/>
          <w:sz w:val="28"/>
          <w:szCs w:val="28"/>
        </w:rPr>
        <w:t>об</w:t>
      </w:r>
      <w:r w:rsidR="005C4BC4" w:rsidRPr="00100817">
        <w:rPr>
          <w:rFonts w:ascii="Times New Roman" w:eastAsia="Calibri" w:hAnsi="Times New Roman" w:cs="Times New Roman"/>
          <w:spacing w:val="-4"/>
          <w:sz w:val="28"/>
          <w:szCs w:val="28"/>
        </w:rPr>
        <w:t>-</w:t>
      </w:r>
      <w:proofErr w:type="spellStart"/>
      <w:r w:rsidRPr="00100817">
        <w:rPr>
          <w:rFonts w:ascii="Times New Roman" w:eastAsia="Calibri" w:hAnsi="Times New Roman" w:cs="Times New Roman"/>
          <w:spacing w:val="-4"/>
          <w:sz w:val="28"/>
          <w:szCs w:val="28"/>
        </w:rPr>
        <w:t>разований</w:t>
      </w:r>
      <w:proofErr w:type="spellEnd"/>
      <w:proofErr w:type="gramEnd"/>
      <w:r w:rsidRPr="00100817">
        <w:rPr>
          <w:rFonts w:ascii="Times New Roman" w:eastAsia="Calibri" w:hAnsi="Times New Roman" w:cs="Times New Roman"/>
          <w:spacing w:val="-4"/>
          <w:sz w:val="28"/>
          <w:szCs w:val="28"/>
        </w:rPr>
        <w:t xml:space="preserve"> автономного округа не принимать решения, приводящие к </w:t>
      </w:r>
      <w:proofErr w:type="spellStart"/>
      <w:r w:rsidRPr="00100817">
        <w:rPr>
          <w:rFonts w:ascii="Times New Roman" w:eastAsia="Calibri" w:hAnsi="Times New Roman" w:cs="Times New Roman"/>
          <w:spacing w:val="-4"/>
          <w:sz w:val="28"/>
          <w:szCs w:val="28"/>
        </w:rPr>
        <w:t>увеличе</w:t>
      </w:r>
      <w:r w:rsidR="005C4BC4" w:rsidRPr="00100817">
        <w:rPr>
          <w:rFonts w:ascii="Times New Roman" w:eastAsia="Calibri" w:hAnsi="Times New Roman" w:cs="Times New Roman"/>
          <w:spacing w:val="-4"/>
          <w:sz w:val="28"/>
          <w:szCs w:val="28"/>
        </w:rPr>
        <w:t>-</w:t>
      </w:r>
      <w:r w:rsidRPr="00100817">
        <w:rPr>
          <w:rFonts w:ascii="Times New Roman" w:eastAsia="Calibri" w:hAnsi="Times New Roman" w:cs="Times New Roman"/>
          <w:spacing w:val="-4"/>
          <w:sz w:val="28"/>
          <w:szCs w:val="28"/>
        </w:rPr>
        <w:t>нию</w:t>
      </w:r>
      <w:proofErr w:type="spellEnd"/>
      <w:r w:rsidRPr="00100817">
        <w:rPr>
          <w:rFonts w:ascii="Times New Roman" w:eastAsia="Calibri" w:hAnsi="Times New Roman" w:cs="Times New Roman"/>
          <w:spacing w:val="-4"/>
          <w:sz w:val="28"/>
          <w:szCs w:val="28"/>
        </w:rPr>
        <w:t xml:space="preserve"> численности работников органов местного самоупра</w:t>
      </w:r>
      <w:r w:rsidR="00AD0352" w:rsidRPr="00100817">
        <w:rPr>
          <w:rFonts w:ascii="Times New Roman" w:eastAsia="Calibri" w:hAnsi="Times New Roman" w:cs="Times New Roman"/>
          <w:spacing w:val="-4"/>
          <w:sz w:val="28"/>
          <w:szCs w:val="28"/>
        </w:rPr>
        <w:t>вления</w:t>
      </w:r>
      <w:r w:rsidR="001838D8" w:rsidRPr="00100817">
        <w:rPr>
          <w:rFonts w:ascii="Times New Roman" w:eastAsia="Calibri" w:hAnsi="Times New Roman" w:cs="Times New Roman"/>
          <w:spacing w:val="-4"/>
          <w:sz w:val="28"/>
          <w:szCs w:val="28"/>
        </w:rPr>
        <w:t xml:space="preserve"> муниципальных образований автономного округа</w:t>
      </w:r>
      <w:r w:rsidR="00AD0352" w:rsidRPr="00100817">
        <w:rPr>
          <w:rFonts w:ascii="Times New Roman" w:eastAsia="Calibri" w:hAnsi="Times New Roman" w:cs="Times New Roman"/>
          <w:spacing w:val="-4"/>
          <w:sz w:val="28"/>
          <w:szCs w:val="28"/>
        </w:rPr>
        <w:t xml:space="preserve"> и муниципальных </w:t>
      </w:r>
      <w:r w:rsidRPr="00100817">
        <w:rPr>
          <w:rFonts w:ascii="Times New Roman" w:eastAsia="Calibri" w:hAnsi="Times New Roman" w:cs="Times New Roman"/>
          <w:spacing w:val="-4"/>
          <w:sz w:val="28"/>
          <w:szCs w:val="28"/>
        </w:rPr>
        <w:t>учреждений, за исключением случаев, указанных в пункте 1 настоящей статьи.</w:t>
      </w:r>
    </w:p>
    <w:p w:rsidR="00E96F99" w:rsidRPr="005C5027" w:rsidRDefault="00E96F99" w:rsidP="00134146">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211346" w:rsidTr="00874612">
        <w:tc>
          <w:tcPr>
            <w:tcW w:w="1984" w:type="dxa"/>
          </w:tcPr>
          <w:p w:rsidR="00D41032" w:rsidRPr="00211346" w:rsidRDefault="00D41032" w:rsidP="00874612">
            <w:pPr>
              <w:ind w:right="-75"/>
              <w:jc w:val="right"/>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Статья 6.</w:t>
            </w:r>
          </w:p>
        </w:tc>
        <w:tc>
          <w:tcPr>
            <w:tcW w:w="7586" w:type="dxa"/>
          </w:tcPr>
          <w:p w:rsidR="00D41032" w:rsidRPr="00211346" w:rsidRDefault="00D41032" w:rsidP="00D41032">
            <w:pPr>
              <w:tabs>
                <w:tab w:val="left" w:pos="1701"/>
              </w:tabs>
              <w:jc w:val="both"/>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Межбюджетные трансферты бюджетам муниципальных</w:t>
            </w:r>
          </w:p>
          <w:p w:rsidR="00D41032" w:rsidRPr="00211346" w:rsidRDefault="00D41032" w:rsidP="00D41032">
            <w:pPr>
              <w:tabs>
                <w:tab w:val="left" w:pos="1701"/>
              </w:tabs>
              <w:rPr>
                <w:rFonts w:ascii="Times New Roman" w:eastAsia="Calibri" w:hAnsi="Times New Roman" w:cs="Times New Roman"/>
                <w:b/>
                <w:spacing w:val="-2"/>
                <w:sz w:val="28"/>
                <w:szCs w:val="28"/>
              </w:rPr>
            </w:pPr>
            <w:r w:rsidRPr="00211346">
              <w:rPr>
                <w:rFonts w:ascii="Times New Roman" w:eastAsia="Calibri" w:hAnsi="Times New Roman" w:cs="Times New Roman"/>
                <w:b/>
                <w:spacing w:val="-2"/>
                <w:sz w:val="28"/>
                <w:szCs w:val="28"/>
              </w:rPr>
              <w:t>районов и городских округов автономного округа</w:t>
            </w:r>
          </w:p>
          <w:p w:rsidR="00D41032" w:rsidRPr="00211346" w:rsidRDefault="00D41032" w:rsidP="00874612">
            <w:pPr>
              <w:tabs>
                <w:tab w:val="left" w:pos="1701"/>
              </w:tabs>
              <w:jc w:val="both"/>
              <w:rPr>
                <w:rFonts w:ascii="Times New Roman" w:eastAsia="Calibri" w:hAnsi="Times New Roman" w:cs="Times New Roman"/>
                <w:spacing w:val="-2"/>
                <w:sz w:val="28"/>
                <w:szCs w:val="28"/>
              </w:rPr>
            </w:pPr>
          </w:p>
        </w:tc>
      </w:tr>
    </w:tbl>
    <w:p w:rsidR="00274A23" w:rsidRPr="00211346" w:rsidRDefault="0040067B" w:rsidP="00274A23">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общий объем межбюджетных трансфертов бюджетам </w:t>
      </w:r>
      <w:proofErr w:type="spellStart"/>
      <w:proofErr w:type="gramStart"/>
      <w:r w:rsidRPr="00211346">
        <w:rPr>
          <w:rFonts w:ascii="Times New Roman" w:eastAsia="Calibri" w:hAnsi="Times New Roman" w:cs="Times New Roman"/>
          <w:spacing w:val="-2"/>
          <w:sz w:val="28"/>
          <w:szCs w:val="28"/>
        </w:rPr>
        <w:t>му</w:t>
      </w:r>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ниципальных</w:t>
      </w:r>
      <w:proofErr w:type="spellEnd"/>
      <w:proofErr w:type="gramEnd"/>
      <w:r w:rsidRPr="00211346">
        <w:rPr>
          <w:rFonts w:ascii="Times New Roman" w:eastAsia="Calibri" w:hAnsi="Times New Roman" w:cs="Times New Roman"/>
          <w:spacing w:val="-2"/>
          <w:sz w:val="28"/>
          <w:szCs w:val="28"/>
        </w:rPr>
        <w:t xml:space="preserve">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5C4BC4" w:rsidRPr="00211346" w:rsidRDefault="009244C9"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1) </w:t>
      </w:r>
      <w:r w:rsidR="00590BB6"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FE3FBE">
        <w:rPr>
          <w:rFonts w:ascii="Times New Roman" w:eastAsia="Calibri" w:hAnsi="Times New Roman" w:cs="Times New Roman"/>
          <w:spacing w:val="-4"/>
          <w:sz w:val="28"/>
          <w:szCs w:val="28"/>
        </w:rPr>
        <w:t>97</w:t>
      </w:r>
      <w:r w:rsidR="00F32E6E">
        <w:rPr>
          <w:rFonts w:ascii="Times New Roman" w:eastAsia="Calibri" w:hAnsi="Times New Roman" w:cs="Times New Roman"/>
          <w:spacing w:val="-4"/>
          <w:sz w:val="28"/>
          <w:szCs w:val="28"/>
        </w:rPr>
        <w:t> </w:t>
      </w:r>
      <w:r w:rsidR="00FE3FBE">
        <w:rPr>
          <w:rFonts w:ascii="Times New Roman" w:eastAsia="Calibri" w:hAnsi="Times New Roman" w:cs="Times New Roman"/>
          <w:spacing w:val="-4"/>
          <w:sz w:val="28"/>
          <w:szCs w:val="28"/>
        </w:rPr>
        <w:t>5</w:t>
      </w:r>
      <w:r w:rsidR="000A67AD">
        <w:rPr>
          <w:rFonts w:ascii="Times New Roman" w:eastAsia="Calibri" w:hAnsi="Times New Roman" w:cs="Times New Roman"/>
          <w:spacing w:val="-4"/>
          <w:sz w:val="28"/>
          <w:szCs w:val="28"/>
        </w:rPr>
        <w:t>98</w:t>
      </w:r>
      <w:r w:rsidR="00F32E6E">
        <w:rPr>
          <w:rFonts w:ascii="Times New Roman" w:eastAsia="Calibri" w:hAnsi="Times New Roman" w:cs="Times New Roman"/>
          <w:spacing w:val="-4"/>
          <w:sz w:val="28"/>
          <w:szCs w:val="28"/>
        </w:rPr>
        <w:t> </w:t>
      </w:r>
      <w:r w:rsidR="000A67AD">
        <w:rPr>
          <w:rFonts w:ascii="Times New Roman" w:eastAsia="Calibri" w:hAnsi="Times New Roman" w:cs="Times New Roman"/>
          <w:spacing w:val="-4"/>
          <w:sz w:val="28"/>
          <w:szCs w:val="28"/>
        </w:rPr>
        <w:t>063</w:t>
      </w:r>
      <w:r w:rsidR="00F32E6E">
        <w:rPr>
          <w:rFonts w:ascii="Times New Roman" w:eastAsia="Calibri" w:hAnsi="Times New Roman" w:cs="Times New Roman"/>
          <w:spacing w:val="-4"/>
          <w:sz w:val="28"/>
          <w:szCs w:val="28"/>
        </w:rPr>
        <w:t>,</w:t>
      </w:r>
      <w:r w:rsidR="000A67AD">
        <w:rPr>
          <w:rFonts w:ascii="Times New Roman" w:eastAsia="Calibri" w:hAnsi="Times New Roman" w:cs="Times New Roman"/>
          <w:spacing w:val="-4"/>
          <w:sz w:val="28"/>
          <w:szCs w:val="28"/>
        </w:rPr>
        <w:t>1</w:t>
      </w:r>
      <w:r w:rsidR="00274A23"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w:t>
      </w:r>
      <w:r w:rsidR="00E46428">
        <w:rPr>
          <w:rFonts w:ascii="Times New Roman" w:eastAsia="Calibri" w:hAnsi="Times New Roman" w:cs="Times New Roman"/>
          <w:spacing w:val="-2"/>
          <w:sz w:val="28"/>
          <w:szCs w:val="28"/>
        </w:rPr>
        <w:t>согласно приложению 18 к настоящему Закону</w:t>
      </w:r>
      <w:r w:rsidR="00274A23" w:rsidRPr="00211346">
        <w:rPr>
          <w:rFonts w:ascii="Times New Roman" w:eastAsia="Calibri" w:hAnsi="Times New Roman" w:cs="Times New Roman"/>
          <w:spacing w:val="-4"/>
          <w:sz w:val="28"/>
          <w:szCs w:val="28"/>
        </w:rPr>
        <w:t>;</w:t>
      </w:r>
    </w:p>
    <w:p w:rsidR="00274A23" w:rsidRPr="00211346" w:rsidRDefault="009244C9" w:rsidP="00274A23">
      <w:pPr>
        <w:pStyle w:val="ad"/>
        <w:tabs>
          <w:tab w:val="left" w:pos="1701"/>
        </w:tabs>
        <w:spacing w:after="0" w:line="240" w:lineRule="auto"/>
        <w:ind w:left="0"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2) </w:t>
      </w:r>
      <w:r w:rsidR="00274A23"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0D389F">
        <w:rPr>
          <w:rFonts w:ascii="Times New Roman" w:eastAsia="Calibri" w:hAnsi="Times New Roman" w:cs="Times New Roman"/>
          <w:spacing w:val="-4"/>
          <w:sz w:val="28"/>
          <w:szCs w:val="28"/>
        </w:rPr>
        <w:t>1</w:t>
      </w:r>
      <w:r w:rsidR="00274A23" w:rsidRPr="00211346">
        <w:rPr>
          <w:rFonts w:ascii="Times New Roman" w:eastAsia="Calibri" w:hAnsi="Times New Roman" w:cs="Times New Roman"/>
          <w:spacing w:val="-4"/>
          <w:sz w:val="28"/>
          <w:szCs w:val="28"/>
        </w:rPr>
        <w:t xml:space="preserve"> год в сумме </w:t>
      </w:r>
      <w:r w:rsidR="00F32E6E">
        <w:rPr>
          <w:rFonts w:ascii="Times New Roman" w:eastAsia="Calibri" w:hAnsi="Times New Roman" w:cs="Times New Roman"/>
          <w:spacing w:val="-4"/>
          <w:sz w:val="28"/>
          <w:szCs w:val="28"/>
        </w:rPr>
        <w:t>9</w:t>
      </w:r>
      <w:r w:rsidR="00FE3FBE">
        <w:rPr>
          <w:rFonts w:ascii="Times New Roman" w:eastAsia="Calibri" w:hAnsi="Times New Roman" w:cs="Times New Roman"/>
          <w:spacing w:val="-4"/>
          <w:sz w:val="28"/>
          <w:szCs w:val="28"/>
        </w:rPr>
        <w:t>5</w:t>
      </w:r>
      <w:r w:rsidR="00F32E6E">
        <w:rPr>
          <w:rFonts w:ascii="Times New Roman" w:eastAsia="Calibri" w:hAnsi="Times New Roman" w:cs="Times New Roman"/>
          <w:spacing w:val="-4"/>
          <w:sz w:val="28"/>
          <w:szCs w:val="28"/>
        </w:rPr>
        <w:t> </w:t>
      </w:r>
      <w:r w:rsidR="00FE3FBE">
        <w:rPr>
          <w:rFonts w:ascii="Times New Roman" w:eastAsia="Calibri" w:hAnsi="Times New Roman" w:cs="Times New Roman"/>
          <w:spacing w:val="-4"/>
          <w:sz w:val="28"/>
          <w:szCs w:val="28"/>
        </w:rPr>
        <w:t>047</w:t>
      </w:r>
      <w:r w:rsidR="00F32E6E">
        <w:rPr>
          <w:rFonts w:ascii="Times New Roman" w:eastAsia="Calibri" w:hAnsi="Times New Roman" w:cs="Times New Roman"/>
          <w:spacing w:val="-4"/>
          <w:sz w:val="28"/>
          <w:szCs w:val="28"/>
        </w:rPr>
        <w:t> </w:t>
      </w:r>
      <w:r w:rsidR="00FE3FBE">
        <w:rPr>
          <w:rFonts w:ascii="Times New Roman" w:eastAsia="Calibri" w:hAnsi="Times New Roman" w:cs="Times New Roman"/>
          <w:spacing w:val="-4"/>
          <w:sz w:val="28"/>
          <w:szCs w:val="28"/>
        </w:rPr>
        <w:t>674</w:t>
      </w:r>
      <w:r w:rsidR="00F32E6E">
        <w:rPr>
          <w:rFonts w:ascii="Times New Roman" w:eastAsia="Calibri" w:hAnsi="Times New Roman" w:cs="Times New Roman"/>
          <w:spacing w:val="-4"/>
          <w:sz w:val="28"/>
          <w:szCs w:val="28"/>
        </w:rPr>
        <w:t>,</w:t>
      </w:r>
      <w:r w:rsidR="00FE3FBE">
        <w:rPr>
          <w:rFonts w:ascii="Times New Roman" w:eastAsia="Calibri" w:hAnsi="Times New Roman" w:cs="Times New Roman"/>
          <w:spacing w:val="-4"/>
          <w:sz w:val="28"/>
          <w:szCs w:val="28"/>
        </w:rPr>
        <w:t>8</w:t>
      </w:r>
      <w:r w:rsidR="00274A23" w:rsidRPr="00211346">
        <w:rPr>
          <w:rFonts w:ascii="Times New Roman" w:eastAsia="Calibri" w:hAnsi="Times New Roman" w:cs="Times New Roman"/>
          <w:spacing w:val="-4"/>
          <w:sz w:val="28"/>
          <w:szCs w:val="28"/>
        </w:rPr>
        <w:t xml:space="preserve"> тыс. рублей</w:t>
      </w:r>
      <w:r w:rsidR="00E46428">
        <w:rPr>
          <w:rFonts w:ascii="Times New Roman" w:eastAsia="Calibri" w:hAnsi="Times New Roman" w:cs="Times New Roman"/>
          <w:spacing w:val="-4"/>
          <w:sz w:val="28"/>
          <w:szCs w:val="28"/>
        </w:rPr>
        <w:t xml:space="preserve"> и </w:t>
      </w:r>
      <w:r w:rsidR="00274A23" w:rsidRPr="00211346">
        <w:rPr>
          <w:rFonts w:ascii="Times New Roman" w:eastAsia="Calibri" w:hAnsi="Times New Roman" w:cs="Times New Roman"/>
          <w:spacing w:val="-2"/>
          <w:sz w:val="28"/>
          <w:szCs w:val="28"/>
        </w:rPr>
        <w:t>на 20</w:t>
      </w:r>
      <w:r w:rsidR="00830F0C" w:rsidRPr="00211346">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2</w:t>
      </w:r>
      <w:r w:rsidR="003F7137">
        <w:rPr>
          <w:rFonts w:ascii="Times New Roman" w:eastAsia="Calibri" w:hAnsi="Times New Roman" w:cs="Times New Roman"/>
          <w:spacing w:val="-2"/>
          <w:sz w:val="28"/>
          <w:szCs w:val="28"/>
        </w:rPr>
        <w:t xml:space="preserve"> </w:t>
      </w:r>
      <w:r w:rsidR="00274A23" w:rsidRPr="00211346">
        <w:rPr>
          <w:rFonts w:ascii="Times New Roman" w:eastAsia="Calibri" w:hAnsi="Times New Roman" w:cs="Times New Roman"/>
          <w:spacing w:val="-2"/>
          <w:sz w:val="28"/>
          <w:szCs w:val="28"/>
        </w:rPr>
        <w:t xml:space="preserve">год в сумме </w:t>
      </w:r>
      <w:r w:rsidR="00F32E6E">
        <w:rPr>
          <w:rFonts w:ascii="Times New Roman" w:eastAsia="Calibri" w:hAnsi="Times New Roman" w:cs="Times New Roman"/>
          <w:spacing w:val="-2"/>
          <w:sz w:val="28"/>
          <w:szCs w:val="28"/>
        </w:rPr>
        <w:t>9</w:t>
      </w:r>
      <w:r w:rsidR="00FE3FBE">
        <w:rPr>
          <w:rFonts w:ascii="Times New Roman" w:eastAsia="Calibri" w:hAnsi="Times New Roman" w:cs="Times New Roman"/>
          <w:spacing w:val="-2"/>
          <w:sz w:val="28"/>
          <w:szCs w:val="28"/>
        </w:rPr>
        <w:t>3</w:t>
      </w:r>
      <w:r w:rsidR="00F32E6E">
        <w:rPr>
          <w:rFonts w:ascii="Times New Roman" w:eastAsia="Calibri" w:hAnsi="Times New Roman" w:cs="Times New Roman"/>
          <w:spacing w:val="-2"/>
          <w:sz w:val="28"/>
          <w:szCs w:val="28"/>
        </w:rPr>
        <w:t> </w:t>
      </w:r>
      <w:r w:rsidR="00FE3FBE">
        <w:rPr>
          <w:rFonts w:ascii="Times New Roman" w:eastAsia="Calibri" w:hAnsi="Times New Roman" w:cs="Times New Roman"/>
          <w:spacing w:val="-2"/>
          <w:sz w:val="28"/>
          <w:szCs w:val="28"/>
        </w:rPr>
        <w:t>182</w:t>
      </w:r>
      <w:r w:rsidR="00F32E6E">
        <w:rPr>
          <w:rFonts w:ascii="Times New Roman" w:eastAsia="Calibri" w:hAnsi="Times New Roman" w:cs="Times New Roman"/>
          <w:spacing w:val="-2"/>
          <w:sz w:val="28"/>
          <w:szCs w:val="28"/>
        </w:rPr>
        <w:t xml:space="preserve"> </w:t>
      </w:r>
      <w:r w:rsidR="00FE3FBE">
        <w:rPr>
          <w:rFonts w:ascii="Times New Roman" w:eastAsia="Calibri" w:hAnsi="Times New Roman" w:cs="Times New Roman"/>
          <w:spacing w:val="-2"/>
          <w:sz w:val="28"/>
          <w:szCs w:val="28"/>
        </w:rPr>
        <w:t>860</w:t>
      </w:r>
      <w:r w:rsidR="00F32E6E">
        <w:rPr>
          <w:rFonts w:ascii="Times New Roman" w:eastAsia="Calibri" w:hAnsi="Times New Roman" w:cs="Times New Roman"/>
          <w:spacing w:val="-2"/>
          <w:sz w:val="28"/>
          <w:szCs w:val="28"/>
        </w:rPr>
        <w:t>,</w:t>
      </w:r>
      <w:r w:rsidR="00FE3FBE">
        <w:rPr>
          <w:rFonts w:ascii="Times New Roman" w:eastAsia="Calibri" w:hAnsi="Times New Roman" w:cs="Times New Roman"/>
          <w:spacing w:val="-2"/>
          <w:sz w:val="28"/>
          <w:szCs w:val="28"/>
        </w:rPr>
        <w:t>8</w:t>
      </w:r>
      <w:r w:rsidR="00866CD2" w:rsidRPr="00211346">
        <w:rPr>
          <w:rFonts w:ascii="Times New Roman" w:eastAsia="Calibri" w:hAnsi="Times New Roman" w:cs="Times New Roman"/>
          <w:spacing w:val="-2"/>
          <w:sz w:val="28"/>
          <w:szCs w:val="28"/>
        </w:rPr>
        <w:t xml:space="preserve"> </w:t>
      </w:r>
      <w:r w:rsidR="00274A23" w:rsidRPr="00211346">
        <w:rPr>
          <w:rFonts w:ascii="Times New Roman" w:eastAsia="Calibri" w:hAnsi="Times New Roman" w:cs="Times New Roman"/>
          <w:spacing w:val="-4"/>
          <w:sz w:val="28"/>
          <w:szCs w:val="28"/>
        </w:rPr>
        <w:t>тыс. рублей</w:t>
      </w:r>
      <w:r w:rsidR="00E46428" w:rsidRPr="00E46428">
        <w:rPr>
          <w:rFonts w:ascii="Times New Roman" w:eastAsia="Calibri" w:hAnsi="Times New Roman" w:cs="Times New Roman"/>
          <w:spacing w:val="-2"/>
          <w:sz w:val="28"/>
          <w:szCs w:val="28"/>
        </w:rPr>
        <w:t xml:space="preserve"> </w:t>
      </w:r>
      <w:r w:rsidR="00E46428">
        <w:rPr>
          <w:rFonts w:ascii="Times New Roman" w:eastAsia="Calibri" w:hAnsi="Times New Roman" w:cs="Times New Roman"/>
          <w:spacing w:val="-2"/>
          <w:sz w:val="28"/>
          <w:szCs w:val="28"/>
        </w:rPr>
        <w:t>согласно приложению 19 к настоящему Закону</w:t>
      </w:r>
      <w:r w:rsidR="00274A23" w:rsidRPr="00211346">
        <w:rPr>
          <w:rFonts w:ascii="Times New Roman" w:eastAsia="Calibri" w:hAnsi="Times New Roman" w:cs="Times New Roman"/>
          <w:spacing w:val="-4"/>
          <w:sz w:val="28"/>
          <w:szCs w:val="28"/>
        </w:rPr>
        <w:t>.</w:t>
      </w:r>
    </w:p>
    <w:p w:rsidR="00274A23" w:rsidRDefault="0040067B"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распределение межбюджетных трансфертов бюджетам </w:t>
      </w:r>
      <w:proofErr w:type="spellStart"/>
      <w:proofErr w:type="gramStart"/>
      <w:r w:rsidRPr="00211346">
        <w:rPr>
          <w:rFonts w:ascii="Times New Roman" w:eastAsia="Calibri" w:hAnsi="Times New Roman" w:cs="Times New Roman"/>
          <w:spacing w:val="-2"/>
          <w:sz w:val="28"/>
          <w:szCs w:val="28"/>
        </w:rPr>
        <w:t>муни</w:t>
      </w:r>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ципальных</w:t>
      </w:r>
      <w:proofErr w:type="spellEnd"/>
      <w:proofErr w:type="gramEnd"/>
      <w:r w:rsidRPr="00211346">
        <w:rPr>
          <w:rFonts w:ascii="Times New Roman" w:eastAsia="Calibri" w:hAnsi="Times New Roman" w:cs="Times New Roman"/>
          <w:spacing w:val="-2"/>
          <w:sz w:val="28"/>
          <w:szCs w:val="28"/>
        </w:rPr>
        <w:t xml:space="preserve"> районов и городских округов Ханты-Мансий</w:t>
      </w:r>
      <w:r w:rsidR="00427901" w:rsidRPr="00211346">
        <w:rPr>
          <w:rFonts w:ascii="Times New Roman" w:eastAsia="Calibri" w:hAnsi="Times New Roman" w:cs="Times New Roman"/>
          <w:spacing w:val="-2"/>
          <w:sz w:val="28"/>
          <w:szCs w:val="28"/>
        </w:rPr>
        <w:t>ского автономного округа – Югры</w:t>
      </w:r>
      <w:r w:rsidR="00274A23" w:rsidRPr="00211346">
        <w:rPr>
          <w:rFonts w:ascii="Times New Roman" w:eastAsia="Calibri" w:hAnsi="Times New Roman" w:cs="Times New Roman"/>
          <w:spacing w:val="-2"/>
          <w:sz w:val="28"/>
          <w:szCs w:val="28"/>
        </w:rPr>
        <w:t>:</w:t>
      </w:r>
    </w:p>
    <w:p w:rsidR="00874612" w:rsidRPr="00211346" w:rsidRDefault="009244C9" w:rsidP="00427901">
      <w:pPr>
        <w:tabs>
          <w:tab w:val="left" w:pos="1701"/>
        </w:tabs>
        <w:spacing w:after="0" w:line="240" w:lineRule="auto"/>
        <w:ind w:firstLine="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4"/>
          <w:sz w:val="28"/>
          <w:szCs w:val="28"/>
        </w:rPr>
        <w:t xml:space="preserve">1) </w:t>
      </w:r>
      <w:r w:rsidR="001838D8" w:rsidRPr="00211346">
        <w:rPr>
          <w:rFonts w:ascii="Times New Roman" w:eastAsia="Calibri" w:hAnsi="Times New Roman" w:cs="Times New Roman"/>
          <w:spacing w:val="-4"/>
          <w:sz w:val="28"/>
          <w:szCs w:val="28"/>
        </w:rPr>
        <w:t>на 20</w:t>
      </w:r>
      <w:r w:rsidR="000D389F">
        <w:rPr>
          <w:rFonts w:ascii="Times New Roman" w:eastAsia="Calibri" w:hAnsi="Times New Roman" w:cs="Times New Roman"/>
          <w:spacing w:val="-4"/>
          <w:sz w:val="28"/>
          <w:szCs w:val="28"/>
        </w:rPr>
        <w:t>20</w:t>
      </w:r>
      <w:r w:rsidR="001838D8" w:rsidRPr="00211346">
        <w:rPr>
          <w:rFonts w:ascii="Times New Roman" w:eastAsia="Calibri" w:hAnsi="Times New Roman" w:cs="Times New Roman"/>
          <w:spacing w:val="-4"/>
          <w:sz w:val="28"/>
          <w:szCs w:val="28"/>
        </w:rPr>
        <w:t xml:space="preserve"> год</w:t>
      </w:r>
      <w:r w:rsidR="001838D8" w:rsidRPr="00211346">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 xml:space="preserve">согласно приложению </w:t>
      </w:r>
      <w:r w:rsidR="00E46428">
        <w:rPr>
          <w:rFonts w:ascii="Times New Roman" w:eastAsia="Calibri" w:hAnsi="Times New Roman" w:cs="Times New Roman"/>
          <w:spacing w:val="-2"/>
          <w:sz w:val="28"/>
          <w:szCs w:val="28"/>
        </w:rPr>
        <w:t>20</w:t>
      </w:r>
      <w:r w:rsidR="0040067B" w:rsidRPr="00211346">
        <w:rPr>
          <w:rFonts w:ascii="Times New Roman" w:eastAsia="Calibri" w:hAnsi="Times New Roman" w:cs="Times New Roman"/>
          <w:spacing w:val="-2"/>
          <w:sz w:val="28"/>
          <w:szCs w:val="28"/>
        </w:rPr>
        <w:t xml:space="preserve"> к настоящему За</w:t>
      </w:r>
      <w:r w:rsidR="005A40AD" w:rsidRPr="00211346">
        <w:rPr>
          <w:rFonts w:ascii="Times New Roman" w:eastAsia="Calibri" w:hAnsi="Times New Roman" w:cs="Times New Roman"/>
          <w:spacing w:val="-2"/>
          <w:sz w:val="28"/>
          <w:szCs w:val="28"/>
        </w:rPr>
        <w:t>кону;</w:t>
      </w:r>
    </w:p>
    <w:p w:rsidR="00756E7F" w:rsidRPr="00756E7F" w:rsidRDefault="009244C9" w:rsidP="00756E7F">
      <w:pPr>
        <w:tabs>
          <w:tab w:val="left" w:pos="1701"/>
        </w:tabs>
        <w:spacing w:after="0" w:line="240" w:lineRule="auto"/>
        <w:ind w:firstLine="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2) </w:t>
      </w:r>
      <w:r w:rsidR="005A40AD" w:rsidRPr="00211346">
        <w:rPr>
          <w:rFonts w:ascii="Times New Roman" w:eastAsia="Calibri" w:hAnsi="Times New Roman" w:cs="Times New Roman"/>
          <w:spacing w:val="-2"/>
          <w:sz w:val="28"/>
          <w:szCs w:val="28"/>
        </w:rPr>
        <w:t>на плановый период 20</w:t>
      </w:r>
      <w:r w:rsidR="003F7137">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1</w:t>
      </w:r>
      <w:r w:rsidR="005A40AD" w:rsidRPr="00211346">
        <w:rPr>
          <w:rFonts w:ascii="Times New Roman" w:eastAsia="Calibri" w:hAnsi="Times New Roman" w:cs="Times New Roman"/>
          <w:spacing w:val="-2"/>
          <w:sz w:val="28"/>
          <w:szCs w:val="28"/>
        </w:rPr>
        <w:t xml:space="preserve"> и 20</w:t>
      </w:r>
      <w:r w:rsidR="00926BB5" w:rsidRPr="00211346">
        <w:rPr>
          <w:rFonts w:ascii="Times New Roman" w:eastAsia="Calibri" w:hAnsi="Times New Roman" w:cs="Times New Roman"/>
          <w:spacing w:val="-2"/>
          <w:sz w:val="28"/>
          <w:szCs w:val="28"/>
        </w:rPr>
        <w:t>2</w:t>
      </w:r>
      <w:r w:rsidR="000D389F">
        <w:rPr>
          <w:rFonts w:ascii="Times New Roman" w:eastAsia="Calibri" w:hAnsi="Times New Roman" w:cs="Times New Roman"/>
          <w:spacing w:val="-2"/>
          <w:sz w:val="28"/>
          <w:szCs w:val="28"/>
        </w:rPr>
        <w:t>2</w:t>
      </w:r>
      <w:r w:rsidR="005A40AD" w:rsidRPr="00211346">
        <w:rPr>
          <w:rFonts w:ascii="Times New Roman" w:eastAsia="Calibri" w:hAnsi="Times New Roman" w:cs="Times New Roman"/>
          <w:spacing w:val="-2"/>
          <w:sz w:val="28"/>
          <w:szCs w:val="28"/>
        </w:rPr>
        <w:t xml:space="preserve"> годов согласно приложению </w:t>
      </w:r>
      <w:r w:rsidR="00E46428">
        <w:rPr>
          <w:rFonts w:ascii="Times New Roman" w:eastAsia="Calibri" w:hAnsi="Times New Roman" w:cs="Times New Roman"/>
          <w:spacing w:val="-2"/>
          <w:sz w:val="28"/>
          <w:szCs w:val="28"/>
        </w:rPr>
        <w:t>21</w:t>
      </w:r>
      <w:r w:rsidR="005A40AD" w:rsidRPr="00211346">
        <w:rPr>
          <w:rFonts w:ascii="Times New Roman" w:eastAsia="Calibri" w:hAnsi="Times New Roman" w:cs="Times New Roman"/>
          <w:spacing w:val="-2"/>
          <w:sz w:val="28"/>
          <w:szCs w:val="28"/>
        </w:rPr>
        <w:t xml:space="preserve"> к настоящему Закону.</w:t>
      </w:r>
    </w:p>
    <w:p w:rsidR="00756E7F" w:rsidRPr="00756E7F" w:rsidRDefault="00756E7F" w:rsidP="00756E7F">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У</w:t>
      </w:r>
      <w:r w:rsidRPr="00756E7F">
        <w:rPr>
          <w:rFonts w:ascii="Times New Roman" w:eastAsia="Calibri" w:hAnsi="Times New Roman" w:cs="Times New Roman"/>
          <w:spacing w:val="-2"/>
          <w:sz w:val="28"/>
          <w:szCs w:val="28"/>
        </w:rPr>
        <w:t>твердить общий</w:t>
      </w:r>
      <w:r w:rsidR="008F0640">
        <w:rPr>
          <w:rFonts w:ascii="Times New Roman" w:eastAsia="Calibri" w:hAnsi="Times New Roman" w:cs="Times New Roman"/>
          <w:spacing w:val="-2"/>
          <w:sz w:val="28"/>
          <w:szCs w:val="28"/>
        </w:rPr>
        <w:t xml:space="preserve"> объем</w:t>
      </w:r>
      <w:r w:rsidRPr="00756E7F">
        <w:rPr>
          <w:rFonts w:ascii="Times New Roman" w:eastAsia="Calibri" w:hAnsi="Times New Roman" w:cs="Times New Roman"/>
          <w:spacing w:val="-2"/>
          <w:sz w:val="28"/>
          <w:szCs w:val="28"/>
        </w:rPr>
        <w:t xml:space="preserve"> </w:t>
      </w:r>
      <w:r>
        <w:rPr>
          <w:rFonts w:ascii="Times New Roman" w:eastAsia="Calibri" w:hAnsi="Times New Roman" w:cs="Times New Roman"/>
          <w:spacing w:val="-2"/>
          <w:sz w:val="28"/>
          <w:szCs w:val="28"/>
        </w:rPr>
        <w:t xml:space="preserve">дотаций </w:t>
      </w:r>
      <w:r w:rsidRPr="00756E7F">
        <w:rPr>
          <w:rFonts w:ascii="Times New Roman" w:eastAsia="Calibri" w:hAnsi="Times New Roman" w:cs="Times New Roman"/>
          <w:spacing w:val="-2"/>
          <w:sz w:val="28"/>
          <w:szCs w:val="28"/>
        </w:rPr>
        <w:t>бюджетам муниципальных районов и городских округов Ханты-Мансийского автономного округа – Югры:</w:t>
      </w:r>
    </w:p>
    <w:p w:rsidR="00756E7F" w:rsidRPr="00756E7F" w:rsidRDefault="009244C9"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1) </w:t>
      </w:r>
      <w:r w:rsidR="00756E7F" w:rsidRPr="00756E7F">
        <w:rPr>
          <w:rFonts w:ascii="Times New Roman" w:eastAsia="Calibri" w:hAnsi="Times New Roman" w:cs="Times New Roman"/>
          <w:spacing w:val="-2"/>
          <w:sz w:val="28"/>
          <w:szCs w:val="28"/>
        </w:rPr>
        <w:t xml:space="preserve">на 2020 год в сумме </w:t>
      </w:r>
      <w:r w:rsidR="008F0685">
        <w:rPr>
          <w:rFonts w:ascii="Times New Roman" w:eastAsia="Calibri" w:hAnsi="Times New Roman" w:cs="Times New Roman"/>
          <w:spacing w:val="-2"/>
          <w:sz w:val="28"/>
          <w:szCs w:val="28"/>
        </w:rPr>
        <w:t>9</w:t>
      </w:r>
      <w:r w:rsidR="00FE3FBE">
        <w:rPr>
          <w:rFonts w:ascii="Times New Roman" w:eastAsia="Calibri" w:hAnsi="Times New Roman" w:cs="Times New Roman"/>
          <w:spacing w:val="-2"/>
          <w:sz w:val="28"/>
          <w:szCs w:val="28"/>
        </w:rPr>
        <w:t> </w:t>
      </w:r>
      <w:r w:rsidR="008F0685">
        <w:rPr>
          <w:rFonts w:ascii="Times New Roman" w:eastAsia="Calibri" w:hAnsi="Times New Roman" w:cs="Times New Roman"/>
          <w:spacing w:val="-2"/>
          <w:sz w:val="28"/>
          <w:szCs w:val="28"/>
        </w:rPr>
        <w:t>590</w:t>
      </w:r>
      <w:r w:rsidR="00FE3FBE">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2</w:t>
      </w:r>
      <w:r w:rsidR="008F0685">
        <w:rPr>
          <w:rFonts w:ascii="Times New Roman" w:eastAsia="Calibri" w:hAnsi="Times New Roman" w:cs="Times New Roman"/>
          <w:spacing w:val="-2"/>
          <w:sz w:val="28"/>
          <w:szCs w:val="28"/>
        </w:rPr>
        <w:t>66</w:t>
      </w:r>
      <w:r w:rsidR="00FE3FBE">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9</w:t>
      </w:r>
      <w:r w:rsidR="00756E7F" w:rsidRPr="00756E7F">
        <w:rPr>
          <w:rFonts w:ascii="Times New Roman" w:eastAsia="Calibri" w:hAnsi="Times New Roman" w:cs="Times New Roman"/>
          <w:spacing w:val="-2"/>
          <w:sz w:val="28"/>
          <w:szCs w:val="28"/>
        </w:rPr>
        <w:t xml:space="preserve"> тыс. рублей;</w:t>
      </w:r>
    </w:p>
    <w:p w:rsidR="00756E7F" w:rsidRPr="00756E7F" w:rsidRDefault="009244C9"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2) </w:t>
      </w:r>
      <w:r w:rsidR="00756E7F" w:rsidRPr="00756E7F">
        <w:rPr>
          <w:rFonts w:ascii="Times New Roman" w:eastAsia="Calibri" w:hAnsi="Times New Roman" w:cs="Times New Roman"/>
          <w:spacing w:val="-2"/>
          <w:sz w:val="28"/>
          <w:szCs w:val="28"/>
        </w:rPr>
        <w:t xml:space="preserve">на 2021 год в сумме </w:t>
      </w:r>
      <w:r w:rsidR="00FE3FBE">
        <w:rPr>
          <w:rFonts w:ascii="Times New Roman" w:eastAsia="Calibri" w:hAnsi="Times New Roman" w:cs="Times New Roman"/>
          <w:spacing w:val="-2"/>
          <w:sz w:val="28"/>
          <w:szCs w:val="28"/>
        </w:rPr>
        <w:t>1</w:t>
      </w:r>
      <w:r w:rsidR="008F0685">
        <w:rPr>
          <w:rFonts w:ascii="Times New Roman" w:eastAsia="Calibri" w:hAnsi="Times New Roman" w:cs="Times New Roman"/>
          <w:spacing w:val="-2"/>
          <w:sz w:val="28"/>
          <w:szCs w:val="28"/>
        </w:rPr>
        <w:t>1</w:t>
      </w:r>
      <w:r w:rsidR="00FE3FBE">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7</w:t>
      </w:r>
      <w:r w:rsidR="008F0685">
        <w:rPr>
          <w:rFonts w:ascii="Times New Roman" w:eastAsia="Calibri" w:hAnsi="Times New Roman" w:cs="Times New Roman"/>
          <w:spacing w:val="-2"/>
          <w:sz w:val="28"/>
          <w:szCs w:val="28"/>
        </w:rPr>
        <w:t>53</w:t>
      </w:r>
      <w:r w:rsidR="00FE3FBE">
        <w:rPr>
          <w:rFonts w:ascii="Times New Roman" w:eastAsia="Calibri" w:hAnsi="Times New Roman" w:cs="Times New Roman"/>
          <w:spacing w:val="-2"/>
          <w:sz w:val="28"/>
          <w:szCs w:val="28"/>
        </w:rPr>
        <w:t> 8</w:t>
      </w:r>
      <w:r w:rsidR="008F0685">
        <w:rPr>
          <w:rFonts w:ascii="Times New Roman" w:eastAsia="Calibri" w:hAnsi="Times New Roman" w:cs="Times New Roman"/>
          <w:spacing w:val="-2"/>
          <w:sz w:val="28"/>
          <w:szCs w:val="28"/>
        </w:rPr>
        <w:t>7</w:t>
      </w:r>
      <w:r w:rsidR="00E535DC">
        <w:rPr>
          <w:rFonts w:ascii="Times New Roman" w:eastAsia="Calibri" w:hAnsi="Times New Roman" w:cs="Times New Roman"/>
          <w:spacing w:val="-2"/>
          <w:sz w:val="28"/>
          <w:szCs w:val="28"/>
        </w:rPr>
        <w:t>0</w:t>
      </w:r>
      <w:r w:rsidR="00FE3FBE">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7</w:t>
      </w:r>
      <w:r w:rsidR="00756E7F" w:rsidRPr="00756E7F">
        <w:rPr>
          <w:rFonts w:ascii="Times New Roman" w:eastAsia="Calibri" w:hAnsi="Times New Roman" w:cs="Times New Roman"/>
          <w:spacing w:val="-2"/>
          <w:sz w:val="28"/>
          <w:szCs w:val="28"/>
        </w:rPr>
        <w:t xml:space="preserve"> тыс. рублей;</w:t>
      </w:r>
    </w:p>
    <w:p w:rsidR="00756E7F" w:rsidRPr="00756E7F" w:rsidRDefault="009244C9"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3) </w:t>
      </w:r>
      <w:r w:rsidR="00756E7F" w:rsidRPr="00756E7F">
        <w:rPr>
          <w:rFonts w:ascii="Times New Roman" w:eastAsia="Calibri" w:hAnsi="Times New Roman" w:cs="Times New Roman"/>
          <w:spacing w:val="-2"/>
          <w:sz w:val="28"/>
          <w:szCs w:val="28"/>
        </w:rPr>
        <w:t xml:space="preserve">на 2022 год в сумме </w:t>
      </w:r>
      <w:r w:rsidR="005C07A8">
        <w:rPr>
          <w:rFonts w:ascii="Times New Roman" w:eastAsia="Calibri" w:hAnsi="Times New Roman" w:cs="Times New Roman"/>
          <w:spacing w:val="-2"/>
          <w:sz w:val="28"/>
          <w:szCs w:val="28"/>
        </w:rPr>
        <w:t>1</w:t>
      </w:r>
      <w:r w:rsidR="00E535DC">
        <w:rPr>
          <w:rFonts w:ascii="Times New Roman" w:eastAsia="Calibri" w:hAnsi="Times New Roman" w:cs="Times New Roman"/>
          <w:spacing w:val="-2"/>
          <w:sz w:val="28"/>
          <w:szCs w:val="28"/>
        </w:rPr>
        <w:t>2</w:t>
      </w:r>
      <w:r w:rsidR="005C07A8">
        <w:rPr>
          <w:rFonts w:ascii="Times New Roman" w:eastAsia="Calibri" w:hAnsi="Times New Roman" w:cs="Times New Roman"/>
          <w:spacing w:val="-2"/>
          <w:sz w:val="28"/>
          <w:szCs w:val="28"/>
        </w:rPr>
        <w:t> </w:t>
      </w:r>
      <w:r w:rsidR="00E535DC">
        <w:rPr>
          <w:rFonts w:ascii="Times New Roman" w:eastAsia="Calibri" w:hAnsi="Times New Roman" w:cs="Times New Roman"/>
          <w:spacing w:val="-2"/>
          <w:sz w:val="28"/>
          <w:szCs w:val="28"/>
        </w:rPr>
        <w:t>531</w:t>
      </w:r>
      <w:r w:rsidR="005C07A8">
        <w:rPr>
          <w:rFonts w:ascii="Times New Roman" w:eastAsia="Calibri" w:hAnsi="Times New Roman" w:cs="Times New Roman"/>
          <w:spacing w:val="-2"/>
          <w:sz w:val="28"/>
          <w:szCs w:val="28"/>
        </w:rPr>
        <w:t> </w:t>
      </w:r>
      <w:r w:rsidR="008F0685">
        <w:rPr>
          <w:rFonts w:ascii="Times New Roman" w:eastAsia="Calibri" w:hAnsi="Times New Roman" w:cs="Times New Roman"/>
          <w:spacing w:val="-2"/>
          <w:sz w:val="28"/>
          <w:szCs w:val="28"/>
        </w:rPr>
        <w:t>483</w:t>
      </w:r>
      <w:r w:rsidR="005C07A8">
        <w:rPr>
          <w:rFonts w:ascii="Times New Roman" w:eastAsia="Calibri" w:hAnsi="Times New Roman" w:cs="Times New Roman"/>
          <w:spacing w:val="-2"/>
          <w:sz w:val="28"/>
          <w:szCs w:val="28"/>
        </w:rPr>
        <w:t>,</w:t>
      </w:r>
      <w:r w:rsidR="008F0685">
        <w:rPr>
          <w:rFonts w:ascii="Times New Roman" w:eastAsia="Calibri" w:hAnsi="Times New Roman" w:cs="Times New Roman"/>
          <w:spacing w:val="-2"/>
          <w:sz w:val="28"/>
          <w:szCs w:val="28"/>
        </w:rPr>
        <w:t>9</w:t>
      </w:r>
      <w:r w:rsidR="00756E7F" w:rsidRPr="00756E7F">
        <w:rPr>
          <w:rFonts w:ascii="Times New Roman" w:eastAsia="Calibri" w:hAnsi="Times New Roman" w:cs="Times New Roman"/>
          <w:spacing w:val="-2"/>
          <w:sz w:val="28"/>
          <w:szCs w:val="28"/>
        </w:rPr>
        <w:t xml:space="preserve"> тыс. рублей.</w:t>
      </w:r>
    </w:p>
    <w:p w:rsidR="00756E7F" w:rsidRPr="00756E7F" w:rsidRDefault="00756E7F" w:rsidP="00756E7F">
      <w:pPr>
        <w:tabs>
          <w:tab w:val="left" w:pos="993"/>
        </w:tabs>
        <w:spacing w:after="0" w:line="240" w:lineRule="auto"/>
        <w:ind w:firstLine="709"/>
        <w:jc w:val="both"/>
        <w:rPr>
          <w:rFonts w:ascii="Times New Roman" w:eastAsia="Calibri" w:hAnsi="Times New Roman" w:cs="Times New Roman"/>
          <w:spacing w:val="-2"/>
          <w:sz w:val="28"/>
          <w:szCs w:val="28"/>
        </w:rPr>
      </w:pPr>
      <w:r w:rsidRPr="00756E7F">
        <w:rPr>
          <w:rFonts w:ascii="Times New Roman" w:eastAsia="Calibri" w:hAnsi="Times New Roman" w:cs="Times New Roman"/>
          <w:spacing w:val="-2"/>
          <w:sz w:val="28"/>
          <w:szCs w:val="28"/>
        </w:rPr>
        <w:t xml:space="preserve">Утвердить распределение </w:t>
      </w:r>
      <w:r>
        <w:rPr>
          <w:rFonts w:ascii="Times New Roman" w:eastAsia="Calibri" w:hAnsi="Times New Roman" w:cs="Times New Roman"/>
          <w:spacing w:val="-2"/>
          <w:sz w:val="28"/>
          <w:szCs w:val="28"/>
        </w:rPr>
        <w:t>дотаций</w:t>
      </w:r>
      <w:r w:rsidRPr="00756E7F">
        <w:rPr>
          <w:rFonts w:ascii="Times New Roman" w:eastAsia="Calibri" w:hAnsi="Times New Roman" w:cs="Times New Roman"/>
          <w:spacing w:val="-2"/>
          <w:sz w:val="28"/>
          <w:szCs w:val="28"/>
        </w:rPr>
        <w:t xml:space="preserve"> бюджетам муниципальных районов и городских округов Ханты-Мансийского автономного округа – Югры:</w:t>
      </w:r>
    </w:p>
    <w:p w:rsidR="00756E7F" w:rsidRPr="00756E7F" w:rsidRDefault="009244C9" w:rsidP="00756E7F">
      <w:pPr>
        <w:pStyle w:val="ad"/>
        <w:tabs>
          <w:tab w:val="left" w:pos="993"/>
        </w:tabs>
        <w:spacing w:after="0" w:line="240" w:lineRule="auto"/>
        <w:ind w:left="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1) </w:t>
      </w:r>
      <w:r w:rsidR="00756E7F" w:rsidRPr="00756E7F">
        <w:rPr>
          <w:rFonts w:ascii="Times New Roman" w:eastAsia="Calibri" w:hAnsi="Times New Roman" w:cs="Times New Roman"/>
          <w:spacing w:val="-2"/>
          <w:sz w:val="28"/>
          <w:szCs w:val="28"/>
        </w:rPr>
        <w:t xml:space="preserve">на 2020 год согласно приложению </w:t>
      </w:r>
      <w:r w:rsidR="00756E7F">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2</w:t>
      </w:r>
      <w:r w:rsidR="00756E7F" w:rsidRPr="00756E7F">
        <w:rPr>
          <w:rFonts w:ascii="Times New Roman" w:eastAsia="Calibri" w:hAnsi="Times New Roman" w:cs="Times New Roman"/>
          <w:spacing w:val="-2"/>
          <w:sz w:val="28"/>
          <w:szCs w:val="28"/>
        </w:rPr>
        <w:t xml:space="preserve"> к настоящему Закону;</w:t>
      </w:r>
    </w:p>
    <w:p w:rsidR="00756E7F" w:rsidRDefault="009244C9" w:rsidP="00756E7F">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2"/>
          <w:sz w:val="28"/>
          <w:szCs w:val="28"/>
        </w:rPr>
        <w:t xml:space="preserve">2) </w:t>
      </w:r>
      <w:r w:rsidR="00756E7F" w:rsidRPr="00756E7F">
        <w:rPr>
          <w:rFonts w:ascii="Times New Roman" w:eastAsia="Calibri" w:hAnsi="Times New Roman" w:cs="Times New Roman"/>
          <w:spacing w:val="-2"/>
          <w:sz w:val="28"/>
          <w:szCs w:val="28"/>
        </w:rPr>
        <w:t xml:space="preserve">на плановый период 2021 и 2022 годов согласно приложению </w:t>
      </w:r>
      <w:r w:rsidR="00756E7F">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3</w:t>
      </w:r>
      <w:r w:rsidR="00756E7F" w:rsidRPr="00756E7F">
        <w:rPr>
          <w:rFonts w:ascii="Times New Roman" w:eastAsia="Calibri" w:hAnsi="Times New Roman" w:cs="Times New Roman"/>
          <w:spacing w:val="-2"/>
          <w:sz w:val="28"/>
          <w:szCs w:val="28"/>
        </w:rPr>
        <w:t xml:space="preserve"> к настоящему Закону.</w:t>
      </w:r>
    </w:p>
    <w:p w:rsidR="005A40AD" w:rsidRPr="00211346" w:rsidRDefault="0040067B" w:rsidP="005A40AD">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w:t>
      </w:r>
      <w:r w:rsidR="005375DE">
        <w:rPr>
          <w:rFonts w:ascii="Times New Roman" w:eastAsia="Calibri" w:hAnsi="Times New Roman" w:cs="Times New Roman"/>
          <w:spacing w:val="-2"/>
          <w:sz w:val="28"/>
          <w:szCs w:val="28"/>
        </w:rPr>
        <w:t xml:space="preserve"> общий объем дотаций на выравнивание бюджетной обеспеченности </w:t>
      </w:r>
      <w:r w:rsidRPr="00211346">
        <w:rPr>
          <w:rFonts w:ascii="Times New Roman" w:eastAsia="Calibri" w:hAnsi="Times New Roman" w:cs="Times New Roman"/>
          <w:spacing w:val="-2"/>
          <w:sz w:val="28"/>
          <w:szCs w:val="28"/>
        </w:rPr>
        <w:t>муниципальных районов (городс</w:t>
      </w:r>
      <w:r w:rsidR="00427901" w:rsidRPr="00211346">
        <w:rPr>
          <w:rFonts w:ascii="Times New Roman" w:eastAsia="Calibri" w:hAnsi="Times New Roman" w:cs="Times New Roman"/>
          <w:spacing w:val="-2"/>
          <w:sz w:val="28"/>
          <w:szCs w:val="28"/>
        </w:rPr>
        <w:t xml:space="preserve">ких округов) </w:t>
      </w:r>
      <w:r w:rsidR="00AF1597" w:rsidRPr="00AF1597">
        <w:rPr>
          <w:rFonts w:ascii="Times New Roman" w:eastAsia="Calibri" w:hAnsi="Times New Roman" w:cs="Times New Roman"/>
          <w:spacing w:val="-2"/>
          <w:sz w:val="28"/>
          <w:szCs w:val="28"/>
        </w:rPr>
        <w:t>бюджетам муниципальных районов, городских округов автономного округа</w:t>
      </w:r>
      <w:r w:rsidR="005A40AD" w:rsidRPr="00211346">
        <w:rPr>
          <w:rFonts w:ascii="Times New Roman" w:eastAsia="Calibri" w:hAnsi="Times New Roman" w:cs="Times New Roman"/>
          <w:spacing w:val="-2"/>
          <w:sz w:val="28"/>
          <w:szCs w:val="28"/>
        </w:rPr>
        <w:t>:</w:t>
      </w:r>
    </w:p>
    <w:p w:rsidR="005C4BC4" w:rsidRPr="00211346" w:rsidRDefault="009244C9"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1) </w:t>
      </w:r>
      <w:r w:rsidR="00B646FC"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w:t>
      </w:r>
      <w:r w:rsidR="004F6548">
        <w:rPr>
          <w:rFonts w:ascii="Times New Roman" w:eastAsia="Calibri" w:hAnsi="Times New Roman" w:cs="Times New Roman"/>
          <w:spacing w:val="-4"/>
          <w:sz w:val="28"/>
          <w:szCs w:val="28"/>
        </w:rPr>
        <w:t xml:space="preserve"> 14 881 963,9</w:t>
      </w:r>
      <w:r w:rsidR="00427901" w:rsidRPr="00211346">
        <w:rPr>
          <w:rFonts w:ascii="Times New Roman" w:eastAsia="Calibri" w:hAnsi="Times New Roman" w:cs="Times New Roman"/>
          <w:spacing w:val="-4"/>
          <w:sz w:val="28"/>
          <w:szCs w:val="28"/>
        </w:rPr>
        <w:t xml:space="preserve"> тыс. рублей</w:t>
      </w:r>
      <w:r w:rsidR="005A40AD" w:rsidRPr="00211346">
        <w:rPr>
          <w:rFonts w:ascii="Times New Roman" w:eastAsia="Calibri" w:hAnsi="Times New Roman" w:cs="Times New Roman"/>
          <w:spacing w:val="-4"/>
          <w:sz w:val="28"/>
          <w:szCs w:val="28"/>
        </w:rPr>
        <w:t>;</w:t>
      </w:r>
    </w:p>
    <w:p w:rsidR="005A40AD" w:rsidRPr="00211346" w:rsidRDefault="009244C9" w:rsidP="005A40AD">
      <w:pPr>
        <w:pStyle w:val="ad"/>
        <w:tabs>
          <w:tab w:val="left" w:pos="993"/>
        </w:tabs>
        <w:spacing w:after="0" w:line="240" w:lineRule="auto"/>
        <w:ind w:left="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2) </w:t>
      </w:r>
      <w:r w:rsidR="005A40AD" w:rsidRPr="00211346">
        <w:rPr>
          <w:rFonts w:ascii="Times New Roman" w:eastAsia="Calibri" w:hAnsi="Times New Roman" w:cs="Times New Roman"/>
          <w:spacing w:val="-4"/>
          <w:sz w:val="28"/>
          <w:szCs w:val="28"/>
        </w:rPr>
        <w:t>на 20</w:t>
      </w:r>
      <w:r w:rsidR="003F7137">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1</w:t>
      </w:r>
      <w:r w:rsidR="005A40AD"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15 504 892,6</w:t>
      </w:r>
      <w:r w:rsidR="005A40AD" w:rsidRPr="00211346">
        <w:rPr>
          <w:rFonts w:ascii="Times New Roman" w:eastAsia="Calibri" w:hAnsi="Times New Roman" w:cs="Times New Roman"/>
          <w:spacing w:val="-4"/>
          <w:sz w:val="28"/>
          <w:szCs w:val="28"/>
        </w:rPr>
        <w:t xml:space="preserve"> тыс. рублей;</w:t>
      </w:r>
    </w:p>
    <w:p w:rsidR="005A40AD" w:rsidRPr="00211346" w:rsidRDefault="009244C9" w:rsidP="005A40AD">
      <w:pPr>
        <w:pStyle w:val="ad"/>
        <w:tabs>
          <w:tab w:val="left" w:pos="993"/>
        </w:tabs>
        <w:spacing w:after="0" w:line="240" w:lineRule="auto"/>
        <w:ind w:left="709"/>
        <w:jc w:val="both"/>
        <w:rPr>
          <w:rFonts w:ascii="Times New Roman" w:eastAsia="Calibri" w:hAnsi="Times New Roman" w:cs="Times New Roman"/>
          <w:spacing w:val="-2"/>
          <w:sz w:val="28"/>
          <w:szCs w:val="28"/>
        </w:rPr>
      </w:pPr>
      <w:r w:rsidRPr="009244C9">
        <w:rPr>
          <w:rFonts w:ascii="Times New Roman" w:eastAsia="Calibri" w:hAnsi="Times New Roman" w:cs="Times New Roman"/>
          <w:spacing w:val="-4"/>
          <w:sz w:val="28"/>
          <w:szCs w:val="28"/>
        </w:rPr>
        <w:t xml:space="preserve">3) </w:t>
      </w:r>
      <w:r w:rsidR="005A40AD"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2</w:t>
      </w:r>
      <w:r w:rsidR="005A40AD"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16 121 246,6</w:t>
      </w:r>
      <w:r w:rsidR="005A40AD" w:rsidRPr="00211346">
        <w:rPr>
          <w:rFonts w:ascii="Times New Roman" w:eastAsia="Calibri" w:hAnsi="Times New Roman" w:cs="Times New Roman"/>
          <w:spacing w:val="-4"/>
          <w:sz w:val="28"/>
          <w:szCs w:val="28"/>
        </w:rPr>
        <w:t xml:space="preserve"> тыс. рублей.</w:t>
      </w:r>
    </w:p>
    <w:p w:rsidR="005A40AD" w:rsidRPr="00211346" w:rsidRDefault="005C4BC4" w:rsidP="003663A1">
      <w:pPr>
        <w:tabs>
          <w:tab w:val="left" w:pos="1134"/>
        </w:tabs>
        <w:spacing w:after="0" w:line="240" w:lineRule="auto"/>
        <w:ind w:firstLine="709"/>
        <w:jc w:val="both"/>
        <w:rPr>
          <w:rFonts w:ascii="Times New Roman" w:eastAsia="Calibri" w:hAnsi="Times New Roman" w:cs="Times New Roman"/>
          <w:spacing w:val="-4"/>
          <w:sz w:val="28"/>
          <w:szCs w:val="28"/>
        </w:rPr>
      </w:pPr>
      <w:r w:rsidRPr="00211346">
        <w:rPr>
          <w:rFonts w:ascii="Times New Roman" w:eastAsia="Calibri" w:hAnsi="Times New Roman" w:cs="Times New Roman"/>
          <w:spacing w:val="-4"/>
          <w:sz w:val="28"/>
          <w:szCs w:val="28"/>
        </w:rPr>
        <w:t>Установить значение критерия выравнивания расчетной бюджетной обеспеченности муниципальных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Pr="00211346">
        <w:rPr>
          <w:rFonts w:ascii="Times New Roman" w:eastAsia="Calibri" w:hAnsi="Times New Roman" w:cs="Times New Roman"/>
          <w:spacing w:val="-4"/>
          <w:sz w:val="28"/>
          <w:szCs w:val="28"/>
        </w:rPr>
        <w:t>, используемого при определении объема дотаций на выравнивание бюджетной обеспеченности муниципальн</w:t>
      </w:r>
      <w:r w:rsidR="003663A1" w:rsidRPr="00211346">
        <w:rPr>
          <w:rFonts w:ascii="Times New Roman" w:eastAsia="Calibri" w:hAnsi="Times New Roman" w:cs="Times New Roman"/>
          <w:spacing w:val="-4"/>
          <w:sz w:val="28"/>
          <w:szCs w:val="28"/>
        </w:rPr>
        <w:t>ых районов (городских округов)</w:t>
      </w:r>
      <w:r w:rsidR="001838D8" w:rsidRPr="00211346">
        <w:rPr>
          <w:rFonts w:ascii="Times New Roman" w:eastAsia="Calibri" w:hAnsi="Times New Roman" w:cs="Times New Roman"/>
          <w:spacing w:val="-4"/>
          <w:sz w:val="28"/>
          <w:szCs w:val="28"/>
        </w:rPr>
        <w:t xml:space="preserve"> автономного округа</w:t>
      </w:r>
      <w:r w:rsidR="005A40AD" w:rsidRPr="00211346">
        <w:rPr>
          <w:rFonts w:ascii="Times New Roman" w:eastAsia="Calibri" w:hAnsi="Times New Roman" w:cs="Times New Roman"/>
          <w:spacing w:val="-4"/>
          <w:sz w:val="28"/>
          <w:szCs w:val="28"/>
        </w:rPr>
        <w:t>:</w:t>
      </w:r>
    </w:p>
    <w:p w:rsidR="005A40AD" w:rsidRPr="00211346" w:rsidRDefault="008D043C" w:rsidP="003663A1">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00B646FC" w:rsidRPr="00211346">
        <w:rPr>
          <w:rFonts w:ascii="Times New Roman" w:eastAsia="Calibri" w:hAnsi="Times New Roman" w:cs="Times New Roman"/>
          <w:spacing w:val="-4"/>
          <w:sz w:val="28"/>
          <w:szCs w:val="28"/>
        </w:rPr>
        <w:t>на 20</w:t>
      </w:r>
      <w:r w:rsidR="003B5A97">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w:t>
      </w:r>
      <w:r w:rsidR="00F631B1">
        <w:rPr>
          <w:rFonts w:ascii="Times New Roman" w:eastAsia="Calibri" w:hAnsi="Times New Roman" w:cs="Times New Roman"/>
          <w:spacing w:val="-4"/>
          <w:sz w:val="28"/>
          <w:szCs w:val="28"/>
        </w:rPr>
        <w:t xml:space="preserve"> </w:t>
      </w:r>
      <w:r w:rsidR="00E30F2A">
        <w:rPr>
          <w:rFonts w:ascii="Times New Roman" w:eastAsia="Calibri" w:hAnsi="Times New Roman" w:cs="Times New Roman"/>
          <w:spacing w:val="-4"/>
          <w:sz w:val="28"/>
          <w:szCs w:val="28"/>
        </w:rPr>
        <w:t>1,285</w:t>
      </w:r>
      <w:r w:rsidR="005A40AD" w:rsidRPr="00211346">
        <w:rPr>
          <w:rFonts w:ascii="Times New Roman" w:eastAsia="Calibri" w:hAnsi="Times New Roman" w:cs="Times New Roman"/>
          <w:spacing w:val="-4"/>
          <w:sz w:val="28"/>
          <w:szCs w:val="28"/>
        </w:rPr>
        <w:t>;</w:t>
      </w:r>
    </w:p>
    <w:p w:rsidR="005A40AD" w:rsidRPr="00211346" w:rsidRDefault="008D043C" w:rsidP="003663A1">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2) </w:t>
      </w:r>
      <w:r w:rsidR="005A40AD"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1</w:t>
      </w:r>
      <w:r w:rsidR="005A40AD" w:rsidRPr="00211346">
        <w:rPr>
          <w:rFonts w:ascii="Times New Roman" w:eastAsia="Calibri" w:hAnsi="Times New Roman" w:cs="Times New Roman"/>
          <w:spacing w:val="-4"/>
          <w:sz w:val="28"/>
          <w:szCs w:val="28"/>
        </w:rPr>
        <w:t xml:space="preserve"> год – </w:t>
      </w:r>
      <w:r w:rsidR="00E30F2A">
        <w:rPr>
          <w:rFonts w:ascii="Times New Roman" w:eastAsia="Calibri" w:hAnsi="Times New Roman" w:cs="Times New Roman"/>
          <w:spacing w:val="-4"/>
          <w:sz w:val="28"/>
          <w:szCs w:val="28"/>
        </w:rPr>
        <w:t>1,263</w:t>
      </w:r>
      <w:r w:rsidR="005A40AD" w:rsidRPr="00211346">
        <w:rPr>
          <w:rFonts w:ascii="Times New Roman" w:eastAsia="Calibri" w:hAnsi="Times New Roman" w:cs="Times New Roman"/>
          <w:spacing w:val="-4"/>
          <w:sz w:val="28"/>
          <w:szCs w:val="28"/>
        </w:rPr>
        <w:t>;</w:t>
      </w:r>
    </w:p>
    <w:p w:rsidR="005C4BC4" w:rsidRPr="00211346" w:rsidRDefault="008D043C" w:rsidP="003663A1">
      <w:pPr>
        <w:tabs>
          <w:tab w:val="left" w:pos="1134"/>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3) </w:t>
      </w:r>
      <w:r w:rsidR="005A40AD"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3B5A97">
        <w:rPr>
          <w:rFonts w:ascii="Times New Roman" w:eastAsia="Calibri" w:hAnsi="Times New Roman" w:cs="Times New Roman"/>
          <w:spacing w:val="-4"/>
          <w:sz w:val="28"/>
          <w:szCs w:val="28"/>
        </w:rPr>
        <w:t>2</w:t>
      </w:r>
      <w:r w:rsidR="005A40AD" w:rsidRPr="00211346">
        <w:rPr>
          <w:rFonts w:ascii="Times New Roman" w:eastAsia="Calibri" w:hAnsi="Times New Roman" w:cs="Times New Roman"/>
          <w:spacing w:val="-4"/>
          <w:sz w:val="28"/>
          <w:szCs w:val="28"/>
        </w:rPr>
        <w:t xml:space="preserve"> год – </w:t>
      </w:r>
      <w:r w:rsidR="00E30F2A">
        <w:rPr>
          <w:rFonts w:ascii="Times New Roman" w:eastAsia="Calibri" w:hAnsi="Times New Roman" w:cs="Times New Roman"/>
          <w:spacing w:val="-4"/>
          <w:sz w:val="28"/>
          <w:szCs w:val="28"/>
        </w:rPr>
        <w:t>1,268</w:t>
      </w:r>
      <w:r w:rsidR="003663A1" w:rsidRPr="00211346">
        <w:rPr>
          <w:rFonts w:ascii="Times New Roman" w:eastAsia="Calibri" w:hAnsi="Times New Roman" w:cs="Times New Roman"/>
          <w:spacing w:val="-4"/>
          <w:sz w:val="28"/>
          <w:szCs w:val="28"/>
        </w:rPr>
        <w:t>.</w:t>
      </w:r>
      <w:r w:rsidR="005C4BC4" w:rsidRPr="00211346">
        <w:rPr>
          <w:rFonts w:ascii="Times New Roman" w:eastAsia="Calibri" w:hAnsi="Times New Roman" w:cs="Times New Roman"/>
          <w:spacing w:val="-4"/>
          <w:sz w:val="28"/>
          <w:szCs w:val="28"/>
        </w:rPr>
        <w:t xml:space="preserve"> </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sidRPr="00B9055A">
        <w:rPr>
          <w:rFonts w:ascii="Times New Roman" w:eastAsia="Calibri" w:hAnsi="Times New Roman" w:cs="Times New Roman"/>
          <w:spacing w:val="-4"/>
          <w:sz w:val="28"/>
          <w:szCs w:val="28"/>
        </w:rPr>
        <w:t>Утвердить распределение части дотаций на выравнивание бюджетной обеспеченности муниципальных районов (городских округов) Ханты-Мансийского автономного округа – Югры</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 xml:space="preserve">1) </w:t>
      </w:r>
      <w:r w:rsidRPr="00B9055A">
        <w:rPr>
          <w:rFonts w:ascii="Times New Roman" w:eastAsia="Calibri" w:hAnsi="Times New Roman" w:cs="Times New Roman"/>
          <w:spacing w:val="-4"/>
          <w:sz w:val="28"/>
          <w:szCs w:val="28"/>
        </w:rPr>
        <w:t>на 2020 год</w:t>
      </w:r>
      <w:r>
        <w:rPr>
          <w:rFonts w:ascii="Times New Roman" w:eastAsia="Calibri" w:hAnsi="Times New Roman" w:cs="Times New Roman"/>
          <w:spacing w:val="-4"/>
          <w:sz w:val="28"/>
          <w:szCs w:val="28"/>
        </w:rPr>
        <w:t xml:space="preserve"> в сумме 7 205 863,1 тыс. рублей</w:t>
      </w:r>
      <w:r w:rsidRPr="00B9055A">
        <w:rPr>
          <w:rFonts w:ascii="Times New Roman" w:eastAsia="Calibri" w:hAnsi="Times New Roman" w:cs="Times New Roman"/>
          <w:spacing w:val="-4"/>
          <w:sz w:val="28"/>
          <w:szCs w:val="28"/>
        </w:rPr>
        <w:t xml:space="preserve"> согласно</w:t>
      </w:r>
      <w:r>
        <w:rPr>
          <w:rFonts w:ascii="Times New Roman" w:eastAsia="Calibri" w:hAnsi="Times New Roman" w:cs="Times New Roman"/>
          <w:spacing w:val="-4"/>
          <w:sz w:val="28"/>
          <w:szCs w:val="28"/>
        </w:rPr>
        <w:t xml:space="preserve"> таблице 1</w:t>
      </w:r>
      <w:r w:rsidRPr="00B9055A">
        <w:rPr>
          <w:rFonts w:ascii="Times New Roman" w:eastAsia="Calibri" w:hAnsi="Times New Roman" w:cs="Times New Roman"/>
          <w:spacing w:val="-4"/>
          <w:sz w:val="28"/>
          <w:szCs w:val="28"/>
        </w:rPr>
        <w:t xml:space="preserve"> приложени</w:t>
      </w:r>
      <w:r>
        <w:rPr>
          <w:rFonts w:ascii="Times New Roman" w:eastAsia="Calibri" w:hAnsi="Times New Roman" w:cs="Times New Roman"/>
          <w:spacing w:val="-4"/>
          <w:sz w:val="28"/>
          <w:szCs w:val="28"/>
        </w:rPr>
        <w:t>я</w:t>
      </w:r>
      <w:r w:rsidRPr="00B9055A">
        <w:rPr>
          <w:rFonts w:ascii="Times New Roman" w:eastAsia="Calibri" w:hAnsi="Times New Roman" w:cs="Times New Roman"/>
          <w:spacing w:val="-4"/>
          <w:sz w:val="28"/>
          <w:szCs w:val="28"/>
        </w:rPr>
        <w:t xml:space="preserve"> 2</w:t>
      </w:r>
      <w:r>
        <w:rPr>
          <w:rFonts w:ascii="Times New Roman" w:eastAsia="Calibri" w:hAnsi="Times New Roman" w:cs="Times New Roman"/>
          <w:spacing w:val="-4"/>
          <w:sz w:val="28"/>
          <w:szCs w:val="28"/>
        </w:rPr>
        <w:t xml:space="preserve">2 </w:t>
      </w:r>
      <w:r w:rsidRPr="00B9055A">
        <w:rPr>
          <w:rFonts w:ascii="Times New Roman" w:eastAsia="Calibri" w:hAnsi="Times New Roman" w:cs="Times New Roman"/>
          <w:spacing w:val="-4"/>
          <w:sz w:val="28"/>
          <w:szCs w:val="28"/>
        </w:rPr>
        <w:t>к настоящему Закону</w:t>
      </w:r>
      <w:r>
        <w:rPr>
          <w:rFonts w:ascii="Times New Roman" w:eastAsia="Calibri" w:hAnsi="Times New Roman" w:cs="Times New Roman"/>
          <w:spacing w:val="-4"/>
          <w:sz w:val="28"/>
          <w:szCs w:val="28"/>
        </w:rPr>
        <w:t>;</w:t>
      </w:r>
    </w:p>
    <w:p w:rsidR="00B95044" w:rsidRDefault="00B95044" w:rsidP="00B9504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w:t>
      </w:r>
      <w:r w:rsidRPr="00B9055A">
        <w:rPr>
          <w:rFonts w:ascii="Times New Roman" w:eastAsia="Calibri" w:hAnsi="Times New Roman" w:cs="Times New Roman"/>
          <w:spacing w:val="-4"/>
          <w:sz w:val="28"/>
          <w:szCs w:val="28"/>
        </w:rPr>
        <w:t xml:space="preserve"> на 2021</w:t>
      </w:r>
      <w:r>
        <w:rPr>
          <w:rFonts w:ascii="Times New Roman" w:eastAsia="Calibri" w:hAnsi="Times New Roman" w:cs="Times New Roman"/>
          <w:spacing w:val="-4"/>
          <w:sz w:val="28"/>
          <w:szCs w:val="28"/>
        </w:rPr>
        <w:t xml:space="preserve"> год в сумме 9 295 068,7 тыс. рублей</w:t>
      </w:r>
      <w:r w:rsidRPr="00B9055A">
        <w:rPr>
          <w:rFonts w:ascii="Times New Roman" w:eastAsia="Calibri" w:hAnsi="Times New Roman" w:cs="Times New Roman"/>
          <w:spacing w:val="-4"/>
          <w:sz w:val="28"/>
          <w:szCs w:val="28"/>
        </w:rPr>
        <w:t xml:space="preserve"> и</w:t>
      </w:r>
      <w:r>
        <w:rPr>
          <w:rFonts w:ascii="Times New Roman" w:eastAsia="Calibri" w:hAnsi="Times New Roman" w:cs="Times New Roman"/>
          <w:spacing w:val="-4"/>
          <w:sz w:val="28"/>
          <w:szCs w:val="28"/>
        </w:rPr>
        <w:t xml:space="preserve"> на</w:t>
      </w:r>
      <w:r w:rsidRPr="00B9055A">
        <w:rPr>
          <w:rFonts w:ascii="Times New Roman" w:eastAsia="Calibri" w:hAnsi="Times New Roman" w:cs="Times New Roman"/>
          <w:spacing w:val="-4"/>
          <w:sz w:val="28"/>
          <w:szCs w:val="28"/>
        </w:rPr>
        <w:t xml:space="preserve"> 2022 год</w:t>
      </w:r>
      <w:r>
        <w:rPr>
          <w:rFonts w:ascii="Times New Roman" w:eastAsia="Calibri" w:hAnsi="Times New Roman" w:cs="Times New Roman"/>
          <w:spacing w:val="-4"/>
          <w:sz w:val="28"/>
          <w:szCs w:val="28"/>
        </w:rPr>
        <w:t xml:space="preserve"> в сумме 9 653 789,8 тыс. рублей</w:t>
      </w:r>
      <w:r w:rsidRPr="00B9055A">
        <w:rPr>
          <w:rFonts w:ascii="Times New Roman" w:eastAsia="Calibri" w:hAnsi="Times New Roman" w:cs="Times New Roman"/>
          <w:spacing w:val="-4"/>
          <w:sz w:val="28"/>
          <w:szCs w:val="28"/>
        </w:rPr>
        <w:t xml:space="preserve"> согласно приложению 2</w:t>
      </w:r>
      <w:r>
        <w:rPr>
          <w:rFonts w:ascii="Times New Roman" w:eastAsia="Calibri" w:hAnsi="Times New Roman" w:cs="Times New Roman"/>
          <w:spacing w:val="-4"/>
          <w:sz w:val="28"/>
          <w:szCs w:val="28"/>
        </w:rPr>
        <w:t>3</w:t>
      </w:r>
      <w:r w:rsidRPr="00B9055A">
        <w:rPr>
          <w:rFonts w:ascii="Times New Roman" w:eastAsia="Calibri" w:hAnsi="Times New Roman" w:cs="Times New Roman"/>
          <w:spacing w:val="-4"/>
          <w:sz w:val="28"/>
          <w:szCs w:val="28"/>
        </w:rPr>
        <w:t xml:space="preserve"> к настоящему Закону.</w:t>
      </w:r>
    </w:p>
    <w:p w:rsidR="005A40AD" w:rsidRPr="00211346" w:rsidRDefault="0040067B" w:rsidP="003663A1">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Часть дотаций на выравнивание бюджетной обеспеченности </w:t>
      </w:r>
      <w:r w:rsidR="00DB3909" w:rsidRPr="00DB3909">
        <w:rPr>
          <w:rFonts w:ascii="Times New Roman" w:eastAsia="Calibri" w:hAnsi="Times New Roman" w:cs="Times New Roman"/>
          <w:spacing w:val="-2"/>
          <w:sz w:val="28"/>
          <w:szCs w:val="28"/>
        </w:rPr>
        <w:t xml:space="preserve">муниципальных районов (городских округов) Ханты-Мансийского автономного округа – Югры </w:t>
      </w:r>
      <w:r w:rsidRPr="00211346">
        <w:rPr>
          <w:rFonts w:ascii="Times New Roman" w:eastAsia="Calibri" w:hAnsi="Times New Roman" w:cs="Times New Roman"/>
          <w:spacing w:val="-2"/>
          <w:sz w:val="28"/>
          <w:szCs w:val="28"/>
        </w:rPr>
        <w:t>предоставляется муниципальным районам (городским округам) автономного округа в виде дополнительных нормативов отчислений в бюджеты муниципальных районов и городских округов Ханты-Мансийского автономного округа – Югры от налога на доходы физических лиц для полной (частичной) замены дотаций на выравнивание бюджетной обесп</w:t>
      </w:r>
      <w:r w:rsidR="003663A1" w:rsidRPr="00211346">
        <w:rPr>
          <w:rFonts w:ascii="Times New Roman" w:eastAsia="Calibri" w:hAnsi="Times New Roman" w:cs="Times New Roman"/>
          <w:spacing w:val="-2"/>
          <w:sz w:val="28"/>
          <w:szCs w:val="28"/>
        </w:rPr>
        <w:t>еченности согласно приложени</w:t>
      </w:r>
      <w:r w:rsidR="005A40AD" w:rsidRPr="00211346">
        <w:rPr>
          <w:rFonts w:ascii="Times New Roman" w:eastAsia="Calibri" w:hAnsi="Times New Roman" w:cs="Times New Roman"/>
          <w:spacing w:val="-2"/>
          <w:sz w:val="28"/>
          <w:szCs w:val="28"/>
        </w:rPr>
        <w:t>ям</w:t>
      </w:r>
      <w:r w:rsidRPr="00211346">
        <w:rPr>
          <w:rFonts w:ascii="Times New Roman" w:eastAsia="Calibri" w:hAnsi="Times New Roman" w:cs="Times New Roman"/>
          <w:spacing w:val="-2"/>
          <w:sz w:val="28"/>
          <w:szCs w:val="28"/>
        </w:rPr>
        <w:t xml:space="preserve"> </w:t>
      </w:r>
      <w:r w:rsidR="005A40AD" w:rsidRPr="00211346">
        <w:rPr>
          <w:rFonts w:ascii="Times New Roman" w:eastAsia="Calibri" w:hAnsi="Times New Roman" w:cs="Times New Roman"/>
          <w:spacing w:val="-2"/>
          <w:sz w:val="28"/>
          <w:szCs w:val="28"/>
        </w:rPr>
        <w:t>2</w:t>
      </w:r>
      <w:r w:rsidR="00E46428">
        <w:rPr>
          <w:rFonts w:ascii="Times New Roman" w:eastAsia="Calibri" w:hAnsi="Times New Roman" w:cs="Times New Roman"/>
          <w:spacing w:val="-2"/>
          <w:sz w:val="28"/>
          <w:szCs w:val="28"/>
        </w:rPr>
        <w:t>4</w:t>
      </w:r>
      <w:r w:rsidR="005A40AD" w:rsidRPr="00211346">
        <w:rPr>
          <w:rFonts w:ascii="Times New Roman" w:eastAsia="Calibri" w:hAnsi="Times New Roman" w:cs="Times New Roman"/>
          <w:spacing w:val="-2"/>
          <w:sz w:val="28"/>
          <w:szCs w:val="28"/>
        </w:rPr>
        <w:t xml:space="preserve"> и 2</w:t>
      </w:r>
      <w:r w:rsidR="00E46428">
        <w:rPr>
          <w:rFonts w:ascii="Times New Roman" w:eastAsia="Calibri" w:hAnsi="Times New Roman" w:cs="Times New Roman"/>
          <w:spacing w:val="-2"/>
          <w:sz w:val="28"/>
          <w:szCs w:val="28"/>
        </w:rPr>
        <w:t>5</w:t>
      </w:r>
      <w:r w:rsidRPr="00211346">
        <w:rPr>
          <w:rFonts w:ascii="Times New Roman" w:eastAsia="Calibri" w:hAnsi="Times New Roman" w:cs="Times New Roman"/>
          <w:spacing w:val="-2"/>
          <w:sz w:val="28"/>
          <w:szCs w:val="28"/>
        </w:rPr>
        <w:t xml:space="preserve"> к настоящему Закону</w:t>
      </w:r>
      <w:r w:rsidR="005A40AD" w:rsidRPr="00211346">
        <w:rPr>
          <w:rFonts w:ascii="Times New Roman" w:eastAsia="Calibri" w:hAnsi="Times New Roman" w:cs="Times New Roman"/>
          <w:spacing w:val="-2"/>
          <w:sz w:val="28"/>
          <w:szCs w:val="28"/>
        </w:rPr>
        <w:t>:</w:t>
      </w:r>
    </w:p>
    <w:p w:rsidR="005A40AD" w:rsidRPr="00211346" w:rsidRDefault="009244C9"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1) </w:t>
      </w:r>
      <w:r w:rsidR="005A40AD" w:rsidRPr="00211346">
        <w:rPr>
          <w:rFonts w:ascii="Times New Roman" w:eastAsia="Calibri" w:hAnsi="Times New Roman" w:cs="Times New Roman"/>
          <w:spacing w:val="-4"/>
          <w:sz w:val="28"/>
          <w:szCs w:val="28"/>
        </w:rPr>
        <w:t>на 20</w:t>
      </w:r>
      <w:r w:rsidR="00E222DB">
        <w:rPr>
          <w:rFonts w:ascii="Times New Roman" w:eastAsia="Calibri" w:hAnsi="Times New Roman" w:cs="Times New Roman"/>
          <w:spacing w:val="-4"/>
          <w:sz w:val="28"/>
          <w:szCs w:val="28"/>
        </w:rPr>
        <w:t>20</w:t>
      </w:r>
      <w:r w:rsidR="005A40AD"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7 676 100,8 </w:t>
      </w:r>
      <w:r w:rsidR="005A40AD" w:rsidRPr="00211346">
        <w:rPr>
          <w:rFonts w:ascii="Times New Roman" w:eastAsia="Calibri" w:hAnsi="Times New Roman" w:cs="Times New Roman"/>
          <w:spacing w:val="-4"/>
          <w:sz w:val="28"/>
          <w:szCs w:val="28"/>
        </w:rPr>
        <w:t>тыс. рублей;</w:t>
      </w:r>
    </w:p>
    <w:p w:rsidR="005A40AD" w:rsidRPr="00211346" w:rsidRDefault="009244C9"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2) </w:t>
      </w:r>
      <w:r w:rsidR="005A40AD" w:rsidRPr="00211346">
        <w:rPr>
          <w:rFonts w:ascii="Times New Roman" w:eastAsia="Calibri" w:hAnsi="Times New Roman" w:cs="Times New Roman"/>
          <w:spacing w:val="-4"/>
          <w:sz w:val="28"/>
          <w:szCs w:val="28"/>
        </w:rPr>
        <w:t>на 20</w:t>
      </w:r>
      <w:r w:rsidR="0007563D">
        <w:rPr>
          <w:rFonts w:ascii="Times New Roman" w:eastAsia="Calibri" w:hAnsi="Times New Roman" w:cs="Times New Roman"/>
          <w:spacing w:val="-4"/>
          <w:sz w:val="28"/>
          <w:szCs w:val="28"/>
        </w:rPr>
        <w:t>2</w:t>
      </w:r>
      <w:r w:rsidR="00E222DB">
        <w:rPr>
          <w:rFonts w:ascii="Times New Roman" w:eastAsia="Calibri" w:hAnsi="Times New Roman" w:cs="Times New Roman"/>
          <w:spacing w:val="-4"/>
          <w:sz w:val="28"/>
          <w:szCs w:val="28"/>
        </w:rPr>
        <w:t>1</w:t>
      </w:r>
      <w:r w:rsidR="005A40AD"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6 209 823,9 </w:t>
      </w:r>
      <w:r w:rsidR="005A40AD" w:rsidRPr="00211346">
        <w:rPr>
          <w:rFonts w:ascii="Times New Roman" w:eastAsia="Calibri" w:hAnsi="Times New Roman" w:cs="Times New Roman"/>
          <w:spacing w:val="-4"/>
          <w:sz w:val="28"/>
          <w:szCs w:val="28"/>
        </w:rPr>
        <w:t>тыс. рублей;</w:t>
      </w:r>
    </w:p>
    <w:p w:rsidR="005A40AD" w:rsidRDefault="009244C9" w:rsidP="003663A1">
      <w:pPr>
        <w:tabs>
          <w:tab w:val="left" w:pos="1701"/>
        </w:tabs>
        <w:spacing w:after="0" w:line="240" w:lineRule="auto"/>
        <w:ind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3) </w:t>
      </w:r>
      <w:r w:rsidR="005A40AD" w:rsidRPr="00211346">
        <w:rPr>
          <w:rFonts w:ascii="Times New Roman" w:eastAsia="Calibri" w:hAnsi="Times New Roman" w:cs="Times New Roman"/>
          <w:spacing w:val="-4"/>
          <w:sz w:val="28"/>
          <w:szCs w:val="28"/>
        </w:rPr>
        <w:t>на 20</w:t>
      </w:r>
      <w:r w:rsidR="00926BB5" w:rsidRPr="00211346">
        <w:rPr>
          <w:rFonts w:ascii="Times New Roman" w:eastAsia="Calibri" w:hAnsi="Times New Roman" w:cs="Times New Roman"/>
          <w:spacing w:val="-4"/>
          <w:sz w:val="28"/>
          <w:szCs w:val="28"/>
        </w:rPr>
        <w:t>2</w:t>
      </w:r>
      <w:r w:rsidR="00E222DB">
        <w:rPr>
          <w:rFonts w:ascii="Times New Roman" w:eastAsia="Calibri" w:hAnsi="Times New Roman" w:cs="Times New Roman"/>
          <w:spacing w:val="-4"/>
          <w:sz w:val="28"/>
          <w:szCs w:val="28"/>
        </w:rPr>
        <w:t>2</w:t>
      </w:r>
      <w:r w:rsidR="005A40AD" w:rsidRPr="00211346">
        <w:rPr>
          <w:rFonts w:ascii="Times New Roman" w:eastAsia="Calibri" w:hAnsi="Times New Roman" w:cs="Times New Roman"/>
          <w:spacing w:val="-4"/>
          <w:sz w:val="28"/>
          <w:szCs w:val="28"/>
        </w:rPr>
        <w:t xml:space="preserve"> год в сумме </w:t>
      </w:r>
      <w:r w:rsidR="00E46428">
        <w:rPr>
          <w:rFonts w:ascii="Times New Roman" w:eastAsia="Calibri" w:hAnsi="Times New Roman" w:cs="Times New Roman"/>
          <w:spacing w:val="-4"/>
          <w:sz w:val="28"/>
          <w:szCs w:val="28"/>
        </w:rPr>
        <w:t xml:space="preserve">6 467 456,8 </w:t>
      </w:r>
      <w:r w:rsidR="005A40AD" w:rsidRPr="00211346">
        <w:rPr>
          <w:rFonts w:ascii="Times New Roman" w:eastAsia="Calibri" w:hAnsi="Times New Roman" w:cs="Times New Roman"/>
          <w:spacing w:val="-4"/>
          <w:sz w:val="28"/>
          <w:szCs w:val="28"/>
        </w:rPr>
        <w:t>тыс. рублей.</w:t>
      </w:r>
    </w:p>
    <w:p w:rsidR="007307E3" w:rsidRPr="007307E3" w:rsidRDefault="007307E3" w:rsidP="007307E3">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7307E3">
        <w:rPr>
          <w:rFonts w:ascii="Times New Roman" w:eastAsia="Calibri" w:hAnsi="Times New Roman" w:cs="Times New Roman"/>
          <w:spacing w:val="-2"/>
          <w:sz w:val="28"/>
          <w:szCs w:val="28"/>
        </w:rPr>
        <w:t>Утвердить объем дотаций на выравнивание бюджетной обеспеченности поселений бюджетам городских, сельских поселений автономного округа:</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2020 год в сумме 740 9</w:t>
      </w:r>
      <w:r w:rsidR="009D1160">
        <w:rPr>
          <w:rFonts w:ascii="Times New Roman" w:eastAsia="Calibri" w:hAnsi="Times New Roman" w:cs="Times New Roman"/>
          <w:spacing w:val="-4"/>
          <w:sz w:val="28"/>
          <w:szCs w:val="28"/>
        </w:rPr>
        <w:t>92</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7</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2021 год в сумме 774 3</w:t>
      </w:r>
      <w:r w:rsidR="009D1160">
        <w:rPr>
          <w:rFonts w:ascii="Times New Roman" w:eastAsia="Calibri" w:hAnsi="Times New Roman" w:cs="Times New Roman"/>
          <w:spacing w:val="-4"/>
          <w:sz w:val="28"/>
          <w:szCs w:val="28"/>
        </w:rPr>
        <w:t>98</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8</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pStyle w:val="ad"/>
        <w:tabs>
          <w:tab w:val="left" w:pos="993"/>
        </w:tabs>
        <w:spacing w:after="0" w:line="240" w:lineRule="auto"/>
        <w:ind w:left="709"/>
        <w:jc w:val="both"/>
        <w:rPr>
          <w:rFonts w:ascii="Times New Roman" w:eastAsia="Calibri" w:hAnsi="Times New Roman" w:cs="Times New Roman"/>
          <w:spacing w:val="-2"/>
          <w:sz w:val="28"/>
          <w:szCs w:val="28"/>
        </w:rPr>
      </w:pPr>
      <w:r w:rsidRPr="007307E3">
        <w:rPr>
          <w:rFonts w:ascii="Times New Roman" w:eastAsia="Calibri" w:hAnsi="Times New Roman" w:cs="Times New Roman"/>
          <w:spacing w:val="-4"/>
          <w:sz w:val="28"/>
          <w:szCs w:val="28"/>
        </w:rPr>
        <w:t>на 2022 год в сумме 808 9</w:t>
      </w:r>
      <w:r w:rsidR="009D1160">
        <w:rPr>
          <w:rFonts w:ascii="Times New Roman" w:eastAsia="Calibri" w:hAnsi="Times New Roman" w:cs="Times New Roman"/>
          <w:spacing w:val="-4"/>
          <w:sz w:val="28"/>
          <w:szCs w:val="28"/>
        </w:rPr>
        <w:t>74</w:t>
      </w:r>
      <w:r w:rsidRPr="007307E3">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0</w:t>
      </w:r>
      <w:r w:rsidRPr="007307E3">
        <w:rPr>
          <w:rFonts w:ascii="Times New Roman" w:eastAsia="Calibri" w:hAnsi="Times New Roman" w:cs="Times New Roman"/>
          <w:spacing w:val="-4"/>
          <w:sz w:val="28"/>
          <w:szCs w:val="28"/>
        </w:rPr>
        <w:t xml:space="preserve"> тыс. рублей.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Установить значение критерия выравнивания финансовых возможностей городских, сельских поселений по осуществлению органами местного самоуправления поселений полномочий по решению вопросов местного значения, используемого при определении объема дотаций на выравнивание бюджетной обеспеченности поселений:</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2020 год – 1,938;</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на 2021 год – 1,990;</w:t>
      </w:r>
    </w:p>
    <w:p w:rsidR="007307E3" w:rsidRPr="007307E3" w:rsidRDefault="007307E3" w:rsidP="007307E3">
      <w:pPr>
        <w:tabs>
          <w:tab w:val="left" w:pos="1134"/>
        </w:tabs>
        <w:spacing w:after="0" w:line="240" w:lineRule="auto"/>
        <w:ind w:firstLine="709"/>
        <w:jc w:val="both"/>
        <w:rPr>
          <w:rFonts w:ascii="Times New Roman" w:eastAsia="Calibri" w:hAnsi="Times New Roman" w:cs="Times New Roman"/>
          <w:spacing w:val="-4"/>
          <w:sz w:val="28"/>
          <w:szCs w:val="28"/>
        </w:rPr>
      </w:pPr>
      <w:r w:rsidRPr="007307E3">
        <w:rPr>
          <w:rFonts w:ascii="Times New Roman" w:eastAsia="Calibri" w:hAnsi="Times New Roman" w:cs="Times New Roman"/>
          <w:spacing w:val="-4"/>
          <w:sz w:val="28"/>
          <w:szCs w:val="28"/>
        </w:rPr>
        <w:t xml:space="preserve">на 2022 год – 2,081. </w:t>
      </w:r>
    </w:p>
    <w:p w:rsidR="004B3668" w:rsidRPr="00211346" w:rsidRDefault="0040067B" w:rsidP="004B3668">
      <w:pPr>
        <w:pStyle w:val="ad"/>
        <w:numPr>
          <w:ilvl w:val="0"/>
          <w:numId w:val="8"/>
        </w:numPr>
        <w:tabs>
          <w:tab w:val="left" w:pos="993"/>
        </w:tabs>
        <w:spacing w:after="0" w:line="240" w:lineRule="auto"/>
        <w:ind w:left="0"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общий объем субвенций бюджетам муниципальных </w:t>
      </w:r>
      <w:proofErr w:type="spellStart"/>
      <w:proofErr w:type="gramStart"/>
      <w:r w:rsidRPr="00211346">
        <w:rPr>
          <w:rFonts w:ascii="Times New Roman" w:eastAsia="Calibri" w:hAnsi="Times New Roman" w:cs="Times New Roman"/>
          <w:spacing w:val="-2"/>
          <w:sz w:val="28"/>
          <w:szCs w:val="28"/>
        </w:rPr>
        <w:t>райо</w:t>
      </w:r>
      <w:proofErr w:type="spellEnd"/>
      <w:r w:rsidR="005C4BC4" w:rsidRPr="00211346">
        <w:rPr>
          <w:rFonts w:ascii="Times New Roman" w:eastAsia="Calibri" w:hAnsi="Times New Roman" w:cs="Times New Roman"/>
          <w:spacing w:val="-2"/>
          <w:sz w:val="28"/>
          <w:szCs w:val="28"/>
        </w:rPr>
        <w:t>-</w:t>
      </w:r>
      <w:r w:rsidRPr="00211346">
        <w:rPr>
          <w:rFonts w:ascii="Times New Roman" w:eastAsia="Calibri" w:hAnsi="Times New Roman" w:cs="Times New Roman"/>
          <w:spacing w:val="-2"/>
          <w:sz w:val="28"/>
          <w:szCs w:val="28"/>
        </w:rPr>
        <w:t>нов</w:t>
      </w:r>
      <w:proofErr w:type="gramEnd"/>
      <w:r w:rsidRPr="00211346">
        <w:rPr>
          <w:rFonts w:ascii="Times New Roman" w:eastAsia="Calibri" w:hAnsi="Times New Roman" w:cs="Times New Roman"/>
          <w:spacing w:val="-2"/>
          <w:sz w:val="28"/>
          <w:szCs w:val="28"/>
        </w:rPr>
        <w:t xml:space="preserve"> и город</w:t>
      </w:r>
      <w:r w:rsidR="00F120BE" w:rsidRPr="00211346">
        <w:rPr>
          <w:rFonts w:ascii="Times New Roman" w:eastAsia="Calibri" w:hAnsi="Times New Roman" w:cs="Times New Roman"/>
          <w:spacing w:val="-2"/>
          <w:sz w:val="28"/>
          <w:szCs w:val="28"/>
        </w:rPr>
        <w:t>ских округов автономного округа</w:t>
      </w:r>
      <w:r w:rsidR="004B3668" w:rsidRPr="00211346">
        <w:rPr>
          <w:rFonts w:ascii="Times New Roman" w:eastAsia="Calibri" w:hAnsi="Times New Roman" w:cs="Times New Roman"/>
          <w:spacing w:val="-2"/>
          <w:sz w:val="28"/>
          <w:szCs w:val="28"/>
        </w:rPr>
        <w:t>:</w:t>
      </w:r>
    </w:p>
    <w:p w:rsidR="005C4BC4" w:rsidRPr="00211346" w:rsidRDefault="009244C9"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1) </w:t>
      </w:r>
      <w:r w:rsidR="006C72A6" w:rsidRPr="00211346">
        <w:rPr>
          <w:rFonts w:ascii="Times New Roman" w:eastAsia="Calibri" w:hAnsi="Times New Roman" w:cs="Times New Roman"/>
          <w:spacing w:val="-4"/>
          <w:sz w:val="28"/>
          <w:szCs w:val="28"/>
        </w:rPr>
        <w:t>на 20</w:t>
      </w:r>
      <w:r w:rsidR="00C61A3D">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6</w:t>
      </w:r>
      <w:r w:rsidR="009B2325">
        <w:rPr>
          <w:rFonts w:ascii="Times New Roman" w:eastAsia="Calibri" w:hAnsi="Times New Roman" w:cs="Times New Roman"/>
          <w:spacing w:val="-4"/>
          <w:sz w:val="28"/>
          <w:szCs w:val="28"/>
        </w:rPr>
        <w:t>2</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324</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49</w:t>
      </w:r>
      <w:r w:rsidR="009D1160">
        <w:rPr>
          <w:rFonts w:ascii="Times New Roman" w:eastAsia="Calibri" w:hAnsi="Times New Roman" w:cs="Times New Roman"/>
          <w:spacing w:val="-4"/>
          <w:sz w:val="28"/>
          <w:szCs w:val="28"/>
        </w:rPr>
        <w:t>7</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0</w:t>
      </w:r>
      <w:r w:rsidR="00F120BE" w:rsidRPr="00211346">
        <w:rPr>
          <w:rFonts w:ascii="Times New Roman" w:eastAsia="Calibri" w:hAnsi="Times New Roman" w:cs="Times New Roman"/>
          <w:spacing w:val="-4"/>
          <w:sz w:val="28"/>
          <w:szCs w:val="28"/>
        </w:rPr>
        <w:t xml:space="preserve"> тыс. рублей</w:t>
      </w:r>
      <w:r w:rsidR="004B3668" w:rsidRPr="00211346">
        <w:rPr>
          <w:rFonts w:ascii="Times New Roman" w:eastAsia="Calibri" w:hAnsi="Times New Roman" w:cs="Times New Roman"/>
          <w:spacing w:val="-4"/>
          <w:sz w:val="28"/>
          <w:szCs w:val="28"/>
        </w:rPr>
        <w:t>;</w:t>
      </w:r>
    </w:p>
    <w:p w:rsidR="004B3668" w:rsidRPr="00211346" w:rsidRDefault="009244C9" w:rsidP="004B3668">
      <w:pPr>
        <w:tabs>
          <w:tab w:val="left" w:pos="1701"/>
        </w:tabs>
        <w:spacing w:after="0" w:line="240" w:lineRule="auto"/>
        <w:ind w:firstLine="709"/>
        <w:jc w:val="both"/>
        <w:rPr>
          <w:rFonts w:ascii="Times New Roman" w:eastAsia="Calibri" w:hAnsi="Times New Roman" w:cs="Times New Roman"/>
          <w:spacing w:val="-4"/>
          <w:sz w:val="28"/>
          <w:szCs w:val="28"/>
        </w:rPr>
      </w:pPr>
      <w:r w:rsidRPr="009244C9">
        <w:rPr>
          <w:rFonts w:ascii="Times New Roman" w:eastAsia="Calibri" w:hAnsi="Times New Roman" w:cs="Times New Roman"/>
          <w:spacing w:val="-4"/>
          <w:sz w:val="28"/>
          <w:szCs w:val="28"/>
        </w:rPr>
        <w:t xml:space="preserve">2) </w:t>
      </w:r>
      <w:r w:rsidR="004B3668" w:rsidRPr="00211346">
        <w:rPr>
          <w:rFonts w:ascii="Times New Roman" w:eastAsia="Calibri" w:hAnsi="Times New Roman" w:cs="Times New Roman"/>
          <w:spacing w:val="-4"/>
          <w:sz w:val="28"/>
          <w:szCs w:val="28"/>
        </w:rPr>
        <w:t>на 20</w:t>
      </w:r>
      <w:r w:rsidR="00EE0506">
        <w:rPr>
          <w:rFonts w:ascii="Times New Roman" w:eastAsia="Calibri" w:hAnsi="Times New Roman" w:cs="Times New Roman"/>
          <w:spacing w:val="-4"/>
          <w:sz w:val="28"/>
          <w:szCs w:val="28"/>
        </w:rPr>
        <w:t>2</w:t>
      </w:r>
      <w:r w:rsidR="00C61A3D">
        <w:rPr>
          <w:rFonts w:ascii="Times New Roman" w:eastAsia="Calibri" w:hAnsi="Times New Roman" w:cs="Times New Roman"/>
          <w:spacing w:val="-4"/>
          <w:sz w:val="28"/>
          <w:szCs w:val="28"/>
        </w:rPr>
        <w:t>1</w:t>
      </w:r>
      <w:r w:rsidR="004B3668"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59 </w:t>
      </w:r>
      <w:r w:rsidR="009B2325">
        <w:rPr>
          <w:rFonts w:ascii="Times New Roman" w:eastAsia="Calibri" w:hAnsi="Times New Roman" w:cs="Times New Roman"/>
          <w:spacing w:val="-4"/>
          <w:sz w:val="28"/>
          <w:szCs w:val="28"/>
        </w:rPr>
        <w:t>910</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5</w:t>
      </w:r>
      <w:r w:rsidR="009D1160">
        <w:rPr>
          <w:rFonts w:ascii="Times New Roman" w:eastAsia="Calibri" w:hAnsi="Times New Roman" w:cs="Times New Roman"/>
          <w:spacing w:val="-4"/>
          <w:sz w:val="28"/>
          <w:szCs w:val="28"/>
        </w:rPr>
        <w:t>94</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2</w:t>
      </w:r>
      <w:r w:rsidR="004B3668" w:rsidRPr="00211346">
        <w:rPr>
          <w:rFonts w:ascii="Times New Roman" w:eastAsia="Calibri" w:hAnsi="Times New Roman" w:cs="Times New Roman"/>
          <w:spacing w:val="-4"/>
          <w:sz w:val="28"/>
          <w:szCs w:val="28"/>
        </w:rPr>
        <w:t xml:space="preserve"> тыс. рублей;</w:t>
      </w:r>
    </w:p>
    <w:p w:rsidR="004B3668" w:rsidRPr="00211346" w:rsidRDefault="009244C9" w:rsidP="004B3668">
      <w:pPr>
        <w:tabs>
          <w:tab w:val="left" w:pos="1701"/>
        </w:tabs>
        <w:spacing w:after="0" w:line="240" w:lineRule="auto"/>
        <w:ind w:firstLine="709"/>
        <w:jc w:val="both"/>
        <w:rPr>
          <w:rFonts w:ascii="Times New Roman" w:eastAsia="Calibri" w:hAnsi="Times New Roman" w:cs="Times New Roman"/>
          <w:spacing w:val="-2"/>
          <w:sz w:val="28"/>
          <w:szCs w:val="28"/>
        </w:rPr>
      </w:pPr>
      <w:r w:rsidRPr="001A7E2D">
        <w:rPr>
          <w:rFonts w:ascii="Times New Roman" w:eastAsia="Calibri" w:hAnsi="Times New Roman" w:cs="Times New Roman"/>
          <w:spacing w:val="-4"/>
          <w:sz w:val="28"/>
          <w:szCs w:val="28"/>
        </w:rPr>
        <w:t xml:space="preserve">3) </w:t>
      </w:r>
      <w:r w:rsidR="004B3668" w:rsidRPr="00211346">
        <w:rPr>
          <w:rFonts w:ascii="Times New Roman" w:eastAsia="Calibri" w:hAnsi="Times New Roman" w:cs="Times New Roman"/>
          <w:spacing w:val="-4"/>
          <w:sz w:val="28"/>
          <w:szCs w:val="28"/>
        </w:rPr>
        <w:t>на 20</w:t>
      </w:r>
      <w:r w:rsidR="00EC3AE7" w:rsidRPr="00211346">
        <w:rPr>
          <w:rFonts w:ascii="Times New Roman" w:eastAsia="Calibri" w:hAnsi="Times New Roman" w:cs="Times New Roman"/>
          <w:spacing w:val="-4"/>
          <w:sz w:val="28"/>
          <w:szCs w:val="28"/>
        </w:rPr>
        <w:t>2</w:t>
      </w:r>
      <w:r w:rsidR="00C61A3D">
        <w:rPr>
          <w:rFonts w:ascii="Times New Roman" w:eastAsia="Calibri" w:hAnsi="Times New Roman" w:cs="Times New Roman"/>
          <w:spacing w:val="-4"/>
          <w:sz w:val="28"/>
          <w:szCs w:val="28"/>
        </w:rPr>
        <w:t>2</w:t>
      </w:r>
      <w:r w:rsidR="004B3668"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59 </w:t>
      </w:r>
      <w:r w:rsidR="009B2325">
        <w:rPr>
          <w:rFonts w:ascii="Times New Roman" w:eastAsia="Calibri" w:hAnsi="Times New Roman" w:cs="Times New Roman"/>
          <w:spacing w:val="-4"/>
          <w:sz w:val="28"/>
          <w:szCs w:val="28"/>
        </w:rPr>
        <w:t>797</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3</w:t>
      </w:r>
      <w:r w:rsidR="009D1160">
        <w:rPr>
          <w:rFonts w:ascii="Times New Roman" w:eastAsia="Calibri" w:hAnsi="Times New Roman" w:cs="Times New Roman"/>
          <w:spacing w:val="-4"/>
          <w:sz w:val="28"/>
          <w:szCs w:val="28"/>
        </w:rPr>
        <w:t>87</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1</w:t>
      </w:r>
      <w:r w:rsidR="004B3668"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Утвердить распределение субвенций бюджетам муниципальных районов и городских округов Ханты-Мансийского автономного округа – Югры на выполнение отдельных государственных полномочий органов государственной власти автономного округа, а также отдельных государственных полномочий в соответствии с законодательством о передаче отдельных государственных полномочий федеральных органо</w:t>
      </w:r>
      <w:r w:rsidR="006C72A6" w:rsidRPr="002512F0">
        <w:rPr>
          <w:rFonts w:ascii="Times New Roman" w:eastAsia="Calibri" w:hAnsi="Times New Roman" w:cs="Times New Roman"/>
          <w:spacing w:val="-2"/>
          <w:sz w:val="28"/>
          <w:szCs w:val="28"/>
        </w:rPr>
        <w:t xml:space="preserve">в государственной власти на </w:t>
      </w:r>
      <w:r w:rsidR="002512F0">
        <w:rPr>
          <w:rFonts w:ascii="Times New Roman" w:eastAsia="Calibri" w:hAnsi="Times New Roman" w:cs="Times New Roman"/>
          <w:spacing w:val="-2"/>
          <w:sz w:val="28"/>
          <w:szCs w:val="28"/>
        </w:rPr>
        <w:br/>
      </w:r>
      <w:r w:rsidR="006C72A6" w:rsidRPr="002512F0">
        <w:rPr>
          <w:rFonts w:ascii="Times New Roman" w:eastAsia="Calibri" w:hAnsi="Times New Roman" w:cs="Times New Roman"/>
          <w:spacing w:val="-2"/>
          <w:sz w:val="28"/>
          <w:szCs w:val="28"/>
        </w:rPr>
        <w:t>20</w:t>
      </w:r>
      <w:r w:rsidR="006A1851">
        <w:rPr>
          <w:rFonts w:ascii="Times New Roman" w:eastAsia="Calibri" w:hAnsi="Times New Roman" w:cs="Times New Roman"/>
          <w:spacing w:val="-2"/>
          <w:sz w:val="28"/>
          <w:szCs w:val="28"/>
        </w:rPr>
        <w:t>20</w:t>
      </w:r>
      <w:r w:rsidRPr="002512F0">
        <w:rPr>
          <w:rFonts w:ascii="Times New Roman" w:eastAsia="Calibri" w:hAnsi="Times New Roman" w:cs="Times New Roman"/>
          <w:spacing w:val="-2"/>
          <w:sz w:val="28"/>
          <w:szCs w:val="28"/>
        </w:rPr>
        <w:t xml:space="preserve"> год согласно приложе</w:t>
      </w:r>
      <w:r w:rsidR="006C72A6" w:rsidRPr="002512F0">
        <w:rPr>
          <w:rFonts w:ascii="Times New Roman" w:eastAsia="Calibri" w:hAnsi="Times New Roman" w:cs="Times New Roman"/>
          <w:spacing w:val="-2"/>
          <w:sz w:val="28"/>
          <w:szCs w:val="28"/>
        </w:rPr>
        <w:t xml:space="preserve">нию </w:t>
      </w:r>
      <w:r w:rsidR="004B3668" w:rsidRPr="002512F0">
        <w:rPr>
          <w:rFonts w:ascii="Times New Roman" w:eastAsia="Calibri" w:hAnsi="Times New Roman" w:cs="Times New Roman"/>
          <w:spacing w:val="-2"/>
          <w:sz w:val="28"/>
          <w:szCs w:val="28"/>
        </w:rPr>
        <w:t>2</w:t>
      </w:r>
      <w:r w:rsidR="00A1104B">
        <w:rPr>
          <w:rFonts w:ascii="Times New Roman" w:eastAsia="Calibri" w:hAnsi="Times New Roman" w:cs="Times New Roman"/>
          <w:spacing w:val="-2"/>
          <w:sz w:val="28"/>
          <w:szCs w:val="28"/>
        </w:rPr>
        <w:t>6</w:t>
      </w:r>
      <w:r w:rsidR="004B3668" w:rsidRPr="002512F0">
        <w:rPr>
          <w:rFonts w:ascii="Times New Roman" w:eastAsia="Calibri" w:hAnsi="Times New Roman" w:cs="Times New Roman"/>
          <w:spacing w:val="-2"/>
          <w:sz w:val="28"/>
          <w:szCs w:val="28"/>
        </w:rPr>
        <w:t xml:space="preserve"> и на плановый период 20</w:t>
      </w:r>
      <w:r w:rsidR="005E6915" w:rsidRPr="002512F0">
        <w:rPr>
          <w:rFonts w:ascii="Times New Roman" w:eastAsia="Calibri" w:hAnsi="Times New Roman" w:cs="Times New Roman"/>
          <w:spacing w:val="-2"/>
          <w:sz w:val="28"/>
          <w:szCs w:val="28"/>
        </w:rPr>
        <w:t>2</w:t>
      </w:r>
      <w:r w:rsidR="006A1851">
        <w:rPr>
          <w:rFonts w:ascii="Times New Roman" w:eastAsia="Calibri" w:hAnsi="Times New Roman" w:cs="Times New Roman"/>
          <w:spacing w:val="-2"/>
          <w:sz w:val="28"/>
          <w:szCs w:val="28"/>
        </w:rPr>
        <w:t>1</w:t>
      </w:r>
      <w:r w:rsidR="004B3668" w:rsidRPr="002512F0">
        <w:rPr>
          <w:rFonts w:ascii="Times New Roman" w:eastAsia="Calibri" w:hAnsi="Times New Roman" w:cs="Times New Roman"/>
          <w:spacing w:val="-2"/>
          <w:sz w:val="28"/>
          <w:szCs w:val="28"/>
        </w:rPr>
        <w:t xml:space="preserve"> и 20</w:t>
      </w:r>
      <w:r w:rsidR="00EC3AE7" w:rsidRPr="002512F0">
        <w:rPr>
          <w:rFonts w:ascii="Times New Roman" w:eastAsia="Calibri" w:hAnsi="Times New Roman" w:cs="Times New Roman"/>
          <w:spacing w:val="-2"/>
          <w:sz w:val="28"/>
          <w:szCs w:val="28"/>
        </w:rPr>
        <w:t>2</w:t>
      </w:r>
      <w:r w:rsidR="006A1851">
        <w:rPr>
          <w:rFonts w:ascii="Times New Roman" w:eastAsia="Calibri" w:hAnsi="Times New Roman" w:cs="Times New Roman"/>
          <w:spacing w:val="-2"/>
          <w:sz w:val="28"/>
          <w:szCs w:val="28"/>
        </w:rPr>
        <w:t>2</w:t>
      </w:r>
      <w:r w:rsidR="004B3668" w:rsidRPr="002512F0">
        <w:rPr>
          <w:rFonts w:ascii="Times New Roman" w:eastAsia="Calibri" w:hAnsi="Times New Roman" w:cs="Times New Roman"/>
          <w:spacing w:val="-2"/>
          <w:sz w:val="28"/>
          <w:szCs w:val="28"/>
        </w:rPr>
        <w:t xml:space="preserve"> годов согласно приложению 2</w:t>
      </w:r>
      <w:r w:rsidR="00A1104B">
        <w:rPr>
          <w:rFonts w:ascii="Times New Roman" w:eastAsia="Calibri" w:hAnsi="Times New Roman" w:cs="Times New Roman"/>
          <w:spacing w:val="-2"/>
          <w:sz w:val="28"/>
          <w:szCs w:val="28"/>
        </w:rPr>
        <w:t>7</w:t>
      </w:r>
      <w:r w:rsidR="006C72A6" w:rsidRPr="002512F0">
        <w:rPr>
          <w:rFonts w:ascii="Times New Roman" w:eastAsia="Calibri" w:hAnsi="Times New Roman" w:cs="Times New Roman"/>
          <w:spacing w:val="-2"/>
          <w:sz w:val="28"/>
          <w:szCs w:val="28"/>
        </w:rPr>
        <w:t xml:space="preserve"> </w:t>
      </w:r>
      <w:r w:rsidRPr="002512F0">
        <w:rPr>
          <w:rFonts w:ascii="Times New Roman" w:eastAsia="Calibri" w:hAnsi="Times New Roman" w:cs="Times New Roman"/>
          <w:spacing w:val="-2"/>
          <w:sz w:val="28"/>
          <w:szCs w:val="28"/>
        </w:rPr>
        <w:t>к настоящему Закону.</w:t>
      </w:r>
    </w:p>
    <w:p w:rsidR="00874612" w:rsidRPr="00211346" w:rsidRDefault="007307E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6</w:t>
      </w:r>
      <w:r w:rsidR="0040067B" w:rsidRPr="00211346">
        <w:rPr>
          <w:rFonts w:ascii="Times New Roman" w:eastAsia="Calibri" w:hAnsi="Times New Roman" w:cs="Times New Roman"/>
          <w:spacing w:val="-2"/>
          <w:sz w:val="28"/>
          <w:szCs w:val="28"/>
        </w:rPr>
        <w:t>. Оплата услуг почтовой связи и банковских услуг, оказываемых банка</w:t>
      </w:r>
      <w:r w:rsidR="005C4BC4" w:rsidRPr="00211346">
        <w:rPr>
          <w:rFonts w:ascii="Times New Roman" w:eastAsia="Calibri" w:hAnsi="Times New Roman" w:cs="Times New Roman"/>
          <w:spacing w:val="-2"/>
          <w:sz w:val="28"/>
          <w:szCs w:val="28"/>
        </w:rPr>
        <w:t>-</w:t>
      </w:r>
      <w:r w:rsidR="0040067B" w:rsidRPr="00211346">
        <w:rPr>
          <w:rFonts w:ascii="Times New Roman" w:eastAsia="Calibri" w:hAnsi="Times New Roman" w:cs="Times New Roman"/>
          <w:spacing w:val="-2"/>
          <w:sz w:val="28"/>
          <w:szCs w:val="28"/>
        </w:rPr>
        <w:t xml:space="preserve">ми, определяемыми местными администрациями в установленном порядке, по выплате денежных средств гражданам </w:t>
      </w:r>
      <w:r w:rsidR="001D21C1">
        <w:rPr>
          <w:rFonts w:ascii="Times New Roman" w:eastAsia="Calibri" w:hAnsi="Times New Roman" w:cs="Times New Roman"/>
          <w:spacing w:val="-2"/>
          <w:sz w:val="28"/>
          <w:szCs w:val="28"/>
        </w:rPr>
        <w:t>при</w:t>
      </w:r>
      <w:r w:rsidR="0040067B" w:rsidRPr="00211346">
        <w:rPr>
          <w:rFonts w:ascii="Times New Roman" w:eastAsia="Calibri" w:hAnsi="Times New Roman" w:cs="Times New Roman"/>
          <w:spacing w:val="-2"/>
          <w:sz w:val="28"/>
          <w:szCs w:val="28"/>
        </w:rPr>
        <w:t xml:space="preserve"> обеспечени</w:t>
      </w:r>
      <w:r w:rsidR="001D21C1">
        <w:rPr>
          <w:rFonts w:ascii="Times New Roman" w:eastAsia="Calibri" w:hAnsi="Times New Roman" w:cs="Times New Roman"/>
          <w:spacing w:val="-2"/>
          <w:sz w:val="28"/>
          <w:szCs w:val="28"/>
        </w:rPr>
        <w:t>и</w:t>
      </w:r>
      <w:r w:rsidR="0040067B" w:rsidRPr="00211346">
        <w:rPr>
          <w:rFonts w:ascii="Times New Roman" w:eastAsia="Calibri" w:hAnsi="Times New Roman" w:cs="Times New Roman"/>
          <w:spacing w:val="-2"/>
          <w:sz w:val="28"/>
          <w:szCs w:val="28"/>
        </w:rPr>
        <w:t xml:space="preserve"> мер социальной поддержки и в связи с осуществлением переданных им полномочий Российской Федерации и автономного округа может осуществляться за счет соответствующих субвенций, предоставляемых бюджетам муниципальных районов и городских округов автономного округа в порядке, установленном Правительством автономного округа.</w:t>
      </w:r>
    </w:p>
    <w:p w:rsidR="00107989" w:rsidRPr="00211346" w:rsidRDefault="007307E3"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7</w:t>
      </w:r>
      <w:r w:rsidR="0040067B" w:rsidRPr="00211346">
        <w:rPr>
          <w:rFonts w:ascii="Times New Roman" w:eastAsia="Calibri" w:hAnsi="Times New Roman" w:cs="Times New Roman"/>
          <w:spacing w:val="-2"/>
          <w:sz w:val="28"/>
          <w:szCs w:val="28"/>
        </w:rPr>
        <w:t>. Утвердить общий объем субсидий бюджетам муниципальных районов и город</w:t>
      </w:r>
      <w:r w:rsidR="00F120BE"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5C4BC4" w:rsidRPr="00211346" w:rsidRDefault="001A7E2D"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6C72A6" w:rsidRPr="00211346">
        <w:rPr>
          <w:rFonts w:ascii="Times New Roman" w:eastAsia="Calibri" w:hAnsi="Times New Roman" w:cs="Times New Roman"/>
          <w:spacing w:val="-4"/>
          <w:sz w:val="28"/>
          <w:szCs w:val="28"/>
        </w:rPr>
        <w:t>на 20</w:t>
      </w:r>
      <w:r w:rsidR="006A1851">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4F6548">
        <w:rPr>
          <w:rFonts w:ascii="Times New Roman" w:eastAsia="Calibri" w:hAnsi="Times New Roman" w:cs="Times New Roman"/>
          <w:spacing w:val="-4"/>
          <w:sz w:val="28"/>
          <w:szCs w:val="28"/>
        </w:rPr>
        <w:t>2</w:t>
      </w:r>
      <w:r w:rsidR="009D1160">
        <w:rPr>
          <w:rFonts w:ascii="Times New Roman" w:eastAsia="Calibri" w:hAnsi="Times New Roman" w:cs="Times New Roman"/>
          <w:spacing w:val="-4"/>
          <w:sz w:val="28"/>
          <w:szCs w:val="28"/>
        </w:rPr>
        <w:t>4</w:t>
      </w:r>
      <w:r w:rsidR="004F6548">
        <w:rPr>
          <w:rFonts w:ascii="Times New Roman" w:eastAsia="Calibri" w:hAnsi="Times New Roman" w:cs="Times New Roman"/>
          <w:spacing w:val="-4"/>
          <w:sz w:val="28"/>
          <w:szCs w:val="28"/>
        </w:rPr>
        <w:t> </w:t>
      </w:r>
      <w:r w:rsidR="009D1160">
        <w:rPr>
          <w:rFonts w:ascii="Times New Roman" w:eastAsia="Calibri" w:hAnsi="Times New Roman" w:cs="Times New Roman"/>
          <w:spacing w:val="-4"/>
          <w:sz w:val="28"/>
          <w:szCs w:val="28"/>
        </w:rPr>
        <w:t>407</w:t>
      </w:r>
      <w:r w:rsidR="004F6548">
        <w:rPr>
          <w:rFonts w:ascii="Times New Roman" w:eastAsia="Calibri" w:hAnsi="Times New Roman" w:cs="Times New Roman"/>
          <w:spacing w:val="-4"/>
          <w:sz w:val="28"/>
          <w:szCs w:val="28"/>
        </w:rPr>
        <w:t> </w:t>
      </w:r>
      <w:r w:rsidR="009D1160">
        <w:rPr>
          <w:rFonts w:ascii="Times New Roman" w:eastAsia="Calibri" w:hAnsi="Times New Roman" w:cs="Times New Roman"/>
          <w:spacing w:val="-4"/>
          <w:sz w:val="28"/>
          <w:szCs w:val="28"/>
        </w:rPr>
        <w:t>000</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7</w:t>
      </w:r>
      <w:r w:rsidR="00F120BE" w:rsidRPr="00211346">
        <w:rPr>
          <w:rFonts w:ascii="Times New Roman" w:eastAsia="Calibri" w:hAnsi="Times New Roman" w:cs="Times New Roman"/>
          <w:spacing w:val="-2"/>
          <w:sz w:val="28"/>
          <w:szCs w:val="28"/>
        </w:rPr>
        <w:t xml:space="preserve"> тыс</w:t>
      </w:r>
      <w:r w:rsidR="00F120BE" w:rsidRPr="00211346">
        <w:rPr>
          <w:rFonts w:ascii="Times New Roman" w:eastAsia="Calibri" w:hAnsi="Times New Roman" w:cs="Times New Roman"/>
          <w:spacing w:val="-4"/>
          <w:sz w:val="28"/>
          <w:szCs w:val="28"/>
        </w:rPr>
        <w:t>. рублей</w:t>
      </w:r>
      <w:r w:rsidR="00107989" w:rsidRPr="00211346">
        <w:rPr>
          <w:rFonts w:ascii="Times New Roman" w:eastAsia="Calibri" w:hAnsi="Times New Roman" w:cs="Times New Roman"/>
          <w:spacing w:val="-4"/>
          <w:sz w:val="28"/>
          <w:szCs w:val="28"/>
        </w:rPr>
        <w:t>;</w:t>
      </w:r>
    </w:p>
    <w:p w:rsidR="00107989" w:rsidRPr="00211346" w:rsidRDefault="001A7E2D"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2) </w:t>
      </w:r>
      <w:r w:rsidR="00107989"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6A1851">
        <w:rPr>
          <w:rFonts w:ascii="Times New Roman" w:eastAsia="Calibri" w:hAnsi="Times New Roman" w:cs="Times New Roman"/>
          <w:spacing w:val="-4"/>
          <w:sz w:val="28"/>
          <w:szCs w:val="28"/>
        </w:rPr>
        <w:t>1</w:t>
      </w:r>
      <w:r w:rsidR="00107989" w:rsidRPr="00211346">
        <w:rPr>
          <w:rFonts w:ascii="Times New Roman" w:eastAsia="Calibri" w:hAnsi="Times New Roman" w:cs="Times New Roman"/>
          <w:spacing w:val="-4"/>
          <w:sz w:val="28"/>
          <w:szCs w:val="28"/>
        </w:rPr>
        <w:t xml:space="preserve"> год в сумме </w:t>
      </w:r>
      <w:r w:rsidR="009B2325">
        <w:rPr>
          <w:rFonts w:ascii="Times New Roman" w:eastAsia="Calibri" w:hAnsi="Times New Roman" w:cs="Times New Roman"/>
          <w:spacing w:val="-4"/>
          <w:sz w:val="28"/>
          <w:szCs w:val="28"/>
        </w:rPr>
        <w:t>2</w:t>
      </w:r>
      <w:r w:rsidR="009D1160">
        <w:rPr>
          <w:rFonts w:ascii="Times New Roman" w:eastAsia="Calibri" w:hAnsi="Times New Roman" w:cs="Times New Roman"/>
          <w:spacing w:val="-4"/>
          <w:sz w:val="28"/>
          <w:szCs w:val="28"/>
        </w:rPr>
        <w:t>2</w:t>
      </w:r>
      <w:r w:rsidR="004F6548">
        <w:rPr>
          <w:rFonts w:ascii="Times New Roman" w:eastAsia="Calibri" w:hAnsi="Times New Roman" w:cs="Times New Roman"/>
          <w:spacing w:val="-4"/>
          <w:sz w:val="28"/>
          <w:szCs w:val="28"/>
        </w:rPr>
        <w:t> </w:t>
      </w:r>
      <w:r w:rsidR="009D1160">
        <w:rPr>
          <w:rFonts w:ascii="Times New Roman" w:eastAsia="Calibri" w:hAnsi="Times New Roman" w:cs="Times New Roman"/>
          <w:spacing w:val="-4"/>
          <w:sz w:val="28"/>
          <w:szCs w:val="28"/>
        </w:rPr>
        <w:t>1</w:t>
      </w:r>
      <w:r w:rsidR="009B2325">
        <w:rPr>
          <w:rFonts w:ascii="Times New Roman" w:eastAsia="Calibri" w:hAnsi="Times New Roman" w:cs="Times New Roman"/>
          <w:spacing w:val="-4"/>
          <w:sz w:val="28"/>
          <w:szCs w:val="28"/>
        </w:rPr>
        <w:t>2</w:t>
      </w:r>
      <w:r w:rsidR="009D1160">
        <w:rPr>
          <w:rFonts w:ascii="Times New Roman" w:eastAsia="Calibri" w:hAnsi="Times New Roman" w:cs="Times New Roman"/>
          <w:spacing w:val="-4"/>
          <w:sz w:val="28"/>
          <w:szCs w:val="28"/>
        </w:rPr>
        <w:t>1</w:t>
      </w:r>
      <w:r w:rsidR="004F6548">
        <w:rPr>
          <w:rFonts w:ascii="Times New Roman" w:eastAsia="Calibri" w:hAnsi="Times New Roman" w:cs="Times New Roman"/>
          <w:spacing w:val="-4"/>
          <w:sz w:val="28"/>
          <w:szCs w:val="28"/>
        </w:rPr>
        <w:t> </w:t>
      </w:r>
      <w:r w:rsidR="009D1160">
        <w:rPr>
          <w:rFonts w:ascii="Times New Roman" w:eastAsia="Calibri" w:hAnsi="Times New Roman" w:cs="Times New Roman"/>
          <w:spacing w:val="-4"/>
          <w:sz w:val="28"/>
          <w:szCs w:val="28"/>
        </w:rPr>
        <w:t>534</w:t>
      </w:r>
      <w:r w:rsidR="004F6548">
        <w:rPr>
          <w:rFonts w:ascii="Times New Roman" w:eastAsia="Calibri" w:hAnsi="Times New Roman" w:cs="Times New Roman"/>
          <w:spacing w:val="-4"/>
          <w:sz w:val="28"/>
          <w:szCs w:val="28"/>
        </w:rPr>
        <w:t>,</w:t>
      </w:r>
      <w:r w:rsidR="009D1160">
        <w:rPr>
          <w:rFonts w:ascii="Times New Roman" w:eastAsia="Calibri" w:hAnsi="Times New Roman" w:cs="Times New Roman"/>
          <w:spacing w:val="-4"/>
          <w:sz w:val="28"/>
          <w:szCs w:val="28"/>
        </w:rPr>
        <w:t>3</w:t>
      </w:r>
      <w:r w:rsidR="00107989" w:rsidRPr="00211346">
        <w:rPr>
          <w:rFonts w:ascii="Times New Roman" w:eastAsia="Calibri" w:hAnsi="Times New Roman" w:cs="Times New Roman"/>
          <w:spacing w:val="-4"/>
          <w:sz w:val="28"/>
          <w:szCs w:val="28"/>
        </w:rPr>
        <w:t xml:space="preserve"> </w:t>
      </w:r>
      <w:r w:rsidR="00107989" w:rsidRPr="00211346">
        <w:rPr>
          <w:rFonts w:ascii="Times New Roman" w:eastAsia="Calibri" w:hAnsi="Times New Roman" w:cs="Times New Roman"/>
          <w:spacing w:val="-2"/>
          <w:sz w:val="28"/>
          <w:szCs w:val="28"/>
        </w:rPr>
        <w:t>тыс</w:t>
      </w:r>
      <w:r w:rsidR="00107989" w:rsidRPr="00211346">
        <w:rPr>
          <w:rFonts w:ascii="Times New Roman" w:eastAsia="Calibri" w:hAnsi="Times New Roman" w:cs="Times New Roman"/>
          <w:spacing w:val="-4"/>
          <w:sz w:val="28"/>
          <w:szCs w:val="28"/>
        </w:rPr>
        <w:t>. рублей;</w:t>
      </w:r>
    </w:p>
    <w:p w:rsidR="00107989" w:rsidRDefault="001A7E2D" w:rsidP="00F120BE">
      <w:pPr>
        <w:tabs>
          <w:tab w:val="left" w:pos="1701"/>
        </w:tabs>
        <w:spacing w:after="0" w:line="240" w:lineRule="auto"/>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3) </w:t>
      </w:r>
      <w:r w:rsidR="00107989"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6A1851">
        <w:rPr>
          <w:rFonts w:ascii="Times New Roman" w:eastAsia="Calibri" w:hAnsi="Times New Roman" w:cs="Times New Roman"/>
          <w:spacing w:val="-4"/>
          <w:sz w:val="28"/>
          <w:szCs w:val="28"/>
        </w:rPr>
        <w:t>2</w:t>
      </w:r>
      <w:r w:rsidR="00107989" w:rsidRPr="00211346">
        <w:rPr>
          <w:rFonts w:ascii="Times New Roman" w:eastAsia="Calibri" w:hAnsi="Times New Roman" w:cs="Times New Roman"/>
          <w:spacing w:val="-4"/>
          <w:sz w:val="28"/>
          <w:szCs w:val="28"/>
        </w:rPr>
        <w:t xml:space="preserve"> год в сумме </w:t>
      </w:r>
      <w:r w:rsidR="009B2325">
        <w:rPr>
          <w:rFonts w:ascii="Times New Roman" w:eastAsia="Calibri" w:hAnsi="Times New Roman" w:cs="Times New Roman"/>
          <w:spacing w:val="-4"/>
          <w:sz w:val="28"/>
          <w:szCs w:val="28"/>
        </w:rPr>
        <w:t>20</w:t>
      </w:r>
      <w:r w:rsidR="004F6548">
        <w:rPr>
          <w:rFonts w:ascii="Times New Roman" w:eastAsia="Calibri" w:hAnsi="Times New Roman" w:cs="Times New Roman"/>
          <w:spacing w:val="-4"/>
          <w:sz w:val="28"/>
          <w:szCs w:val="28"/>
        </w:rPr>
        <w:t> 6</w:t>
      </w:r>
      <w:r w:rsidR="009B2325">
        <w:rPr>
          <w:rFonts w:ascii="Times New Roman" w:eastAsia="Calibri" w:hAnsi="Times New Roman" w:cs="Times New Roman"/>
          <w:spacing w:val="-4"/>
          <w:sz w:val="28"/>
          <w:szCs w:val="28"/>
        </w:rPr>
        <w:t>76</w:t>
      </w:r>
      <w:r w:rsidR="004F6548">
        <w:rPr>
          <w:rFonts w:ascii="Times New Roman" w:eastAsia="Calibri" w:hAnsi="Times New Roman" w:cs="Times New Roman"/>
          <w:spacing w:val="-4"/>
          <w:sz w:val="28"/>
          <w:szCs w:val="28"/>
        </w:rPr>
        <w:t> </w:t>
      </w:r>
      <w:r w:rsidR="009B2325">
        <w:rPr>
          <w:rFonts w:ascii="Times New Roman" w:eastAsia="Calibri" w:hAnsi="Times New Roman" w:cs="Times New Roman"/>
          <w:spacing w:val="-4"/>
          <w:sz w:val="28"/>
          <w:szCs w:val="28"/>
        </w:rPr>
        <w:t>220</w:t>
      </w:r>
      <w:r w:rsidR="004F6548">
        <w:rPr>
          <w:rFonts w:ascii="Times New Roman" w:eastAsia="Calibri" w:hAnsi="Times New Roman" w:cs="Times New Roman"/>
          <w:spacing w:val="-4"/>
          <w:sz w:val="28"/>
          <w:szCs w:val="28"/>
        </w:rPr>
        <w:t>,</w:t>
      </w:r>
      <w:r w:rsidR="009B2325">
        <w:rPr>
          <w:rFonts w:ascii="Times New Roman" w:eastAsia="Calibri" w:hAnsi="Times New Roman" w:cs="Times New Roman"/>
          <w:spacing w:val="-4"/>
          <w:sz w:val="28"/>
          <w:szCs w:val="28"/>
        </w:rPr>
        <w:t>8</w:t>
      </w:r>
      <w:r w:rsidR="00107989" w:rsidRPr="00211346">
        <w:rPr>
          <w:rFonts w:ascii="Times New Roman" w:eastAsia="Calibri" w:hAnsi="Times New Roman" w:cs="Times New Roman"/>
          <w:spacing w:val="-4"/>
          <w:sz w:val="28"/>
          <w:szCs w:val="28"/>
        </w:rPr>
        <w:t xml:space="preserve"> </w:t>
      </w:r>
      <w:r w:rsidR="00107989" w:rsidRPr="00211346">
        <w:rPr>
          <w:rFonts w:ascii="Times New Roman" w:eastAsia="Calibri" w:hAnsi="Times New Roman" w:cs="Times New Roman"/>
          <w:spacing w:val="-2"/>
          <w:sz w:val="28"/>
          <w:szCs w:val="28"/>
        </w:rPr>
        <w:t>тыс</w:t>
      </w:r>
      <w:r w:rsidR="00107989" w:rsidRPr="00211346">
        <w:rPr>
          <w:rFonts w:ascii="Times New Roman" w:eastAsia="Calibri" w:hAnsi="Times New Roman" w:cs="Times New Roman"/>
          <w:spacing w:val="-4"/>
          <w:sz w:val="28"/>
          <w:szCs w:val="28"/>
        </w:rPr>
        <w:t>. рублей.</w:t>
      </w:r>
    </w:p>
    <w:p w:rsidR="006A1851" w:rsidRPr="00211346" w:rsidRDefault="006A1851" w:rsidP="00F120BE">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 xml:space="preserve">Утвердить перечень субсидий бюджетам муниципальных районов и городских округов Ханты-Мансийского автономного округа – Югры, предоставляемых из бюджета автономного округа в целях </w:t>
      </w:r>
      <w:proofErr w:type="spellStart"/>
      <w:r>
        <w:rPr>
          <w:rFonts w:ascii="Times New Roman" w:eastAsia="Calibri" w:hAnsi="Times New Roman" w:cs="Times New Roman"/>
          <w:spacing w:val="-4"/>
          <w:sz w:val="28"/>
          <w:szCs w:val="28"/>
        </w:rPr>
        <w:t>софинансирования</w:t>
      </w:r>
      <w:proofErr w:type="spellEnd"/>
      <w:r>
        <w:rPr>
          <w:rFonts w:ascii="Times New Roman" w:eastAsia="Calibri" w:hAnsi="Times New Roman" w:cs="Times New Roman"/>
          <w:spacing w:val="-4"/>
          <w:sz w:val="28"/>
          <w:szCs w:val="28"/>
        </w:rPr>
        <w:t xml:space="preserve"> </w:t>
      </w:r>
      <w:r w:rsidR="00692FA8">
        <w:rPr>
          <w:rFonts w:ascii="Times New Roman" w:eastAsia="Calibri" w:hAnsi="Times New Roman" w:cs="Times New Roman"/>
          <w:spacing w:val="-4"/>
          <w:sz w:val="28"/>
          <w:szCs w:val="28"/>
        </w:rPr>
        <w:t>расходных обязательств, возникающих при выполнении полномочий органов местного самоуправления по решению вопросов местного значения, на 2020 год согласно приложению 2</w:t>
      </w:r>
      <w:r w:rsidR="00A1104B">
        <w:rPr>
          <w:rFonts w:ascii="Times New Roman" w:eastAsia="Calibri" w:hAnsi="Times New Roman" w:cs="Times New Roman"/>
          <w:spacing w:val="-4"/>
          <w:sz w:val="28"/>
          <w:szCs w:val="28"/>
        </w:rPr>
        <w:t>8</w:t>
      </w:r>
      <w:r w:rsidR="00692FA8">
        <w:rPr>
          <w:rFonts w:ascii="Times New Roman" w:eastAsia="Calibri" w:hAnsi="Times New Roman" w:cs="Times New Roman"/>
          <w:spacing w:val="-4"/>
          <w:sz w:val="28"/>
          <w:szCs w:val="28"/>
        </w:rPr>
        <w:t xml:space="preserve"> и на плановый период 2021 и 2022 годов согласно приложению 2</w:t>
      </w:r>
      <w:r w:rsidR="00A1104B">
        <w:rPr>
          <w:rFonts w:ascii="Times New Roman" w:eastAsia="Calibri" w:hAnsi="Times New Roman" w:cs="Times New Roman"/>
          <w:spacing w:val="-4"/>
          <w:sz w:val="28"/>
          <w:szCs w:val="28"/>
        </w:rPr>
        <w:t>9</w:t>
      </w:r>
      <w:r w:rsidR="00E81A1A">
        <w:rPr>
          <w:rFonts w:ascii="Times New Roman" w:eastAsia="Calibri" w:hAnsi="Times New Roman" w:cs="Times New Roman"/>
          <w:spacing w:val="-4"/>
          <w:sz w:val="28"/>
          <w:szCs w:val="28"/>
        </w:rPr>
        <w:t xml:space="preserve"> </w:t>
      </w:r>
      <w:r w:rsidR="00E81A1A" w:rsidRPr="002512F0">
        <w:rPr>
          <w:rFonts w:ascii="Times New Roman" w:eastAsia="Calibri" w:hAnsi="Times New Roman" w:cs="Times New Roman"/>
          <w:spacing w:val="-2"/>
          <w:sz w:val="28"/>
          <w:szCs w:val="28"/>
        </w:rPr>
        <w:t>к настоящему Закону</w:t>
      </w:r>
      <w:r w:rsidR="00692FA8">
        <w:rPr>
          <w:rFonts w:ascii="Times New Roman" w:eastAsia="Calibri" w:hAnsi="Times New Roman" w:cs="Times New Roman"/>
          <w:spacing w:val="-4"/>
          <w:sz w:val="28"/>
          <w:szCs w:val="28"/>
        </w:rPr>
        <w:t>.</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 xml:space="preserve">Утвердить распределение субсидий бюджетам муниципальных районов и городских округов Ханты-Мансийского автономного округа – Югры на </w:t>
      </w:r>
      <w:r w:rsidR="00F14A9D">
        <w:rPr>
          <w:rFonts w:ascii="Times New Roman" w:eastAsia="Calibri" w:hAnsi="Times New Roman" w:cs="Times New Roman"/>
          <w:spacing w:val="-2"/>
          <w:sz w:val="28"/>
          <w:szCs w:val="28"/>
        </w:rPr>
        <w:br/>
      </w:r>
      <w:r w:rsidR="00873DF4" w:rsidRPr="00211346">
        <w:rPr>
          <w:rFonts w:ascii="Times New Roman" w:eastAsia="Calibri" w:hAnsi="Times New Roman" w:cs="Times New Roman"/>
          <w:spacing w:val="-2"/>
          <w:sz w:val="28"/>
          <w:szCs w:val="28"/>
        </w:rPr>
        <w:t>2</w:t>
      </w:r>
      <w:r w:rsidR="006C72A6" w:rsidRPr="00211346">
        <w:rPr>
          <w:rFonts w:ascii="Times New Roman" w:eastAsia="Calibri" w:hAnsi="Times New Roman" w:cs="Times New Roman"/>
          <w:spacing w:val="-2"/>
          <w:sz w:val="28"/>
          <w:szCs w:val="28"/>
        </w:rPr>
        <w:t>0</w:t>
      </w:r>
      <w:r w:rsidR="00692FA8">
        <w:rPr>
          <w:rFonts w:ascii="Times New Roman" w:eastAsia="Calibri" w:hAnsi="Times New Roman" w:cs="Times New Roman"/>
          <w:spacing w:val="-2"/>
          <w:sz w:val="28"/>
          <w:szCs w:val="28"/>
        </w:rPr>
        <w:t>20</w:t>
      </w:r>
      <w:r w:rsidRPr="00211346">
        <w:rPr>
          <w:rFonts w:ascii="Times New Roman" w:eastAsia="Calibri" w:hAnsi="Times New Roman" w:cs="Times New Roman"/>
          <w:spacing w:val="-2"/>
          <w:sz w:val="28"/>
          <w:szCs w:val="28"/>
        </w:rPr>
        <w:t xml:space="preserve"> год согласно приложе</w:t>
      </w:r>
      <w:r w:rsidR="006C72A6" w:rsidRPr="00211346">
        <w:rPr>
          <w:rFonts w:ascii="Times New Roman" w:eastAsia="Calibri" w:hAnsi="Times New Roman" w:cs="Times New Roman"/>
          <w:spacing w:val="-2"/>
          <w:sz w:val="28"/>
          <w:szCs w:val="28"/>
        </w:rPr>
        <w:t xml:space="preserve">нию </w:t>
      </w:r>
      <w:r w:rsidR="00A1104B">
        <w:rPr>
          <w:rFonts w:ascii="Times New Roman" w:eastAsia="Calibri" w:hAnsi="Times New Roman" w:cs="Times New Roman"/>
          <w:spacing w:val="-2"/>
          <w:sz w:val="28"/>
          <w:szCs w:val="28"/>
        </w:rPr>
        <w:t>30</w:t>
      </w:r>
      <w:r w:rsidR="006C72A6" w:rsidRPr="00211346">
        <w:rPr>
          <w:rFonts w:ascii="Times New Roman" w:eastAsia="Calibri" w:hAnsi="Times New Roman" w:cs="Times New Roman"/>
          <w:spacing w:val="-2"/>
          <w:sz w:val="28"/>
          <w:szCs w:val="28"/>
        </w:rPr>
        <w:t xml:space="preserve"> </w:t>
      </w:r>
      <w:r w:rsidR="00107989" w:rsidRPr="00211346">
        <w:rPr>
          <w:rFonts w:ascii="Times New Roman" w:eastAsia="Calibri" w:hAnsi="Times New Roman" w:cs="Times New Roman"/>
          <w:spacing w:val="-2"/>
          <w:sz w:val="28"/>
          <w:szCs w:val="28"/>
        </w:rPr>
        <w:t>и на плановый период 20</w:t>
      </w:r>
      <w:r w:rsidR="005E6915">
        <w:rPr>
          <w:rFonts w:ascii="Times New Roman" w:eastAsia="Calibri" w:hAnsi="Times New Roman" w:cs="Times New Roman"/>
          <w:spacing w:val="-2"/>
          <w:sz w:val="28"/>
          <w:szCs w:val="28"/>
        </w:rPr>
        <w:t>2</w:t>
      </w:r>
      <w:r w:rsidR="00692FA8">
        <w:rPr>
          <w:rFonts w:ascii="Times New Roman" w:eastAsia="Calibri" w:hAnsi="Times New Roman" w:cs="Times New Roman"/>
          <w:spacing w:val="-2"/>
          <w:sz w:val="28"/>
          <w:szCs w:val="28"/>
        </w:rPr>
        <w:t>1</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692FA8">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годов согласно приложению </w:t>
      </w:r>
      <w:r w:rsidR="00A1104B">
        <w:rPr>
          <w:rFonts w:ascii="Times New Roman" w:eastAsia="Calibri" w:hAnsi="Times New Roman" w:cs="Times New Roman"/>
          <w:spacing w:val="-2"/>
          <w:sz w:val="28"/>
          <w:szCs w:val="28"/>
        </w:rPr>
        <w:t>31</w:t>
      </w:r>
      <w:r w:rsidR="00107989" w:rsidRPr="00211346">
        <w:rPr>
          <w:rFonts w:ascii="Times New Roman" w:eastAsia="Calibri" w:hAnsi="Times New Roman" w:cs="Times New Roman"/>
          <w:spacing w:val="-2"/>
          <w:sz w:val="28"/>
          <w:szCs w:val="28"/>
        </w:rPr>
        <w:t xml:space="preserve"> </w:t>
      </w:r>
      <w:r w:rsidRPr="00211346">
        <w:rPr>
          <w:rFonts w:ascii="Times New Roman" w:eastAsia="Calibri" w:hAnsi="Times New Roman" w:cs="Times New Roman"/>
          <w:spacing w:val="-2"/>
          <w:sz w:val="28"/>
          <w:szCs w:val="28"/>
        </w:rPr>
        <w:t>к настоящему Закону.</w:t>
      </w:r>
    </w:p>
    <w:p w:rsidR="009B2325" w:rsidRPr="00211346" w:rsidRDefault="009B2325"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Установить, что распределение субсидий бюджетам муниципальных районов и </w:t>
      </w:r>
      <w:r w:rsidR="009B782A">
        <w:rPr>
          <w:rFonts w:ascii="Times New Roman" w:eastAsia="Calibri" w:hAnsi="Times New Roman" w:cs="Times New Roman"/>
          <w:spacing w:val="-2"/>
          <w:sz w:val="28"/>
          <w:szCs w:val="28"/>
        </w:rPr>
        <w:t>городских округов автономного округа, распределяемых между муниципальными районами и городскими округами автономного округа на конкурсной основе, а также субсидий за счет резервного фонда Правительства Ханты-Мансийского автономного округа – Югры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6F19B7">
        <w:rPr>
          <w:rFonts w:ascii="Times New Roman" w:eastAsia="Calibri" w:hAnsi="Times New Roman" w:cs="Times New Roman"/>
          <w:spacing w:val="-2"/>
          <w:sz w:val="28"/>
          <w:szCs w:val="28"/>
        </w:rPr>
        <w:t>,</w:t>
      </w:r>
      <w:r w:rsidR="009B782A">
        <w:rPr>
          <w:rFonts w:ascii="Times New Roman" w:eastAsia="Calibri" w:hAnsi="Times New Roman" w:cs="Times New Roman"/>
          <w:spacing w:val="-2"/>
          <w:sz w:val="28"/>
          <w:szCs w:val="28"/>
        </w:rPr>
        <w:t xml:space="preserve"> утверждается правовыми актами Правительства Ханты-Мансийского автономного округа – Югры.</w:t>
      </w:r>
    </w:p>
    <w:p w:rsidR="00107989" w:rsidRPr="00211346" w:rsidRDefault="007307E3" w:rsidP="003353F8">
      <w:pPr>
        <w:pStyle w:val="ad"/>
        <w:tabs>
          <w:tab w:val="left" w:pos="993"/>
        </w:tabs>
        <w:spacing w:after="0" w:line="240" w:lineRule="auto"/>
        <w:ind w:left="0"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8</w:t>
      </w:r>
      <w:r w:rsidR="003353F8">
        <w:rPr>
          <w:rFonts w:ascii="Times New Roman" w:eastAsia="Calibri" w:hAnsi="Times New Roman" w:cs="Times New Roman"/>
          <w:spacing w:val="-2"/>
          <w:sz w:val="28"/>
          <w:szCs w:val="28"/>
        </w:rPr>
        <w:t xml:space="preserve">. </w:t>
      </w:r>
      <w:r w:rsidR="0040067B" w:rsidRPr="00211346">
        <w:rPr>
          <w:rFonts w:ascii="Times New Roman" w:eastAsia="Calibri" w:hAnsi="Times New Roman" w:cs="Times New Roman"/>
          <w:spacing w:val="-2"/>
          <w:sz w:val="28"/>
          <w:szCs w:val="28"/>
        </w:rPr>
        <w:t>Утвердить общий объем иных межбюджетных трансфертов бюджетам муниципальных районов и город</w:t>
      </w:r>
      <w:r w:rsidR="0031357D" w:rsidRPr="00211346">
        <w:rPr>
          <w:rFonts w:ascii="Times New Roman" w:eastAsia="Calibri" w:hAnsi="Times New Roman" w:cs="Times New Roman"/>
          <w:spacing w:val="-2"/>
          <w:sz w:val="28"/>
          <w:szCs w:val="28"/>
        </w:rPr>
        <w:t>ских округов автономного округа</w:t>
      </w:r>
      <w:r w:rsidR="00107989" w:rsidRPr="00211346">
        <w:rPr>
          <w:rFonts w:ascii="Times New Roman" w:eastAsia="Calibri" w:hAnsi="Times New Roman" w:cs="Times New Roman"/>
          <w:spacing w:val="-2"/>
          <w:sz w:val="28"/>
          <w:szCs w:val="28"/>
        </w:rPr>
        <w:t>:</w:t>
      </w:r>
    </w:p>
    <w:p w:rsidR="00107989" w:rsidRPr="00211346" w:rsidRDefault="001A7E2D"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6C72A6" w:rsidRPr="00211346">
        <w:rPr>
          <w:rFonts w:ascii="Times New Roman" w:eastAsia="Calibri" w:hAnsi="Times New Roman" w:cs="Times New Roman"/>
          <w:spacing w:val="-4"/>
          <w:sz w:val="28"/>
          <w:szCs w:val="28"/>
        </w:rPr>
        <w:t>на 20</w:t>
      </w:r>
      <w:r w:rsidR="000126FA">
        <w:rPr>
          <w:rFonts w:ascii="Times New Roman" w:eastAsia="Calibri" w:hAnsi="Times New Roman" w:cs="Times New Roman"/>
          <w:spacing w:val="-4"/>
          <w:sz w:val="28"/>
          <w:szCs w:val="28"/>
        </w:rPr>
        <w:t>20</w:t>
      </w:r>
      <w:r w:rsidR="005C4BC4" w:rsidRPr="00211346">
        <w:rPr>
          <w:rFonts w:ascii="Times New Roman" w:eastAsia="Calibri" w:hAnsi="Times New Roman" w:cs="Times New Roman"/>
          <w:spacing w:val="-4"/>
          <w:sz w:val="28"/>
          <w:szCs w:val="28"/>
        </w:rPr>
        <w:t xml:space="preserve"> год в сумме </w:t>
      </w:r>
      <w:r w:rsidR="006F19B7">
        <w:rPr>
          <w:rFonts w:ascii="Times New Roman" w:eastAsia="Calibri" w:hAnsi="Times New Roman" w:cs="Times New Roman"/>
          <w:spacing w:val="-4"/>
          <w:sz w:val="28"/>
          <w:szCs w:val="28"/>
        </w:rPr>
        <w:t xml:space="preserve">1 </w:t>
      </w:r>
      <w:r w:rsidR="00501D95">
        <w:rPr>
          <w:rFonts w:ascii="Times New Roman" w:eastAsia="Calibri" w:hAnsi="Times New Roman" w:cs="Times New Roman"/>
          <w:spacing w:val="-4"/>
          <w:sz w:val="28"/>
          <w:szCs w:val="28"/>
        </w:rPr>
        <w:t>2</w:t>
      </w:r>
      <w:r w:rsidR="006F19B7">
        <w:rPr>
          <w:rFonts w:ascii="Times New Roman" w:eastAsia="Calibri" w:hAnsi="Times New Roman" w:cs="Times New Roman"/>
          <w:spacing w:val="-4"/>
          <w:sz w:val="28"/>
          <w:szCs w:val="28"/>
        </w:rPr>
        <w:t>76</w:t>
      </w:r>
      <w:r w:rsidR="00501D95">
        <w:rPr>
          <w:rFonts w:ascii="Times New Roman" w:eastAsia="Calibri" w:hAnsi="Times New Roman" w:cs="Times New Roman"/>
          <w:spacing w:val="-4"/>
          <w:sz w:val="28"/>
          <w:szCs w:val="28"/>
        </w:rPr>
        <w:t> 298,5</w:t>
      </w:r>
      <w:r w:rsidR="0031357D" w:rsidRPr="00211346">
        <w:rPr>
          <w:rFonts w:ascii="Times New Roman" w:eastAsia="Calibri" w:hAnsi="Times New Roman" w:cs="Times New Roman"/>
          <w:spacing w:val="-4"/>
          <w:sz w:val="28"/>
          <w:szCs w:val="28"/>
        </w:rPr>
        <w:t xml:space="preserve"> тыс. рублей</w:t>
      </w:r>
      <w:r w:rsidR="00107989" w:rsidRPr="00211346">
        <w:rPr>
          <w:rFonts w:ascii="Times New Roman" w:eastAsia="Calibri" w:hAnsi="Times New Roman" w:cs="Times New Roman"/>
          <w:spacing w:val="-4"/>
          <w:sz w:val="28"/>
          <w:szCs w:val="28"/>
        </w:rPr>
        <w:t>;</w:t>
      </w:r>
    </w:p>
    <w:p w:rsidR="005C4BC4" w:rsidRPr="00211346" w:rsidRDefault="001A7E2D" w:rsidP="00107989">
      <w:pPr>
        <w:pStyle w:val="ad"/>
        <w:tabs>
          <w:tab w:val="left" w:pos="1701"/>
        </w:tabs>
        <w:spacing w:after="0" w:line="240" w:lineRule="auto"/>
        <w:ind w:left="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2) </w:t>
      </w:r>
      <w:r w:rsidR="000B207E" w:rsidRPr="00211346">
        <w:rPr>
          <w:rFonts w:ascii="Times New Roman" w:eastAsia="Calibri" w:hAnsi="Times New Roman" w:cs="Times New Roman"/>
          <w:spacing w:val="-4"/>
          <w:sz w:val="28"/>
          <w:szCs w:val="28"/>
        </w:rPr>
        <w:t>на 20</w:t>
      </w:r>
      <w:r w:rsidR="005E6915">
        <w:rPr>
          <w:rFonts w:ascii="Times New Roman" w:eastAsia="Calibri" w:hAnsi="Times New Roman" w:cs="Times New Roman"/>
          <w:spacing w:val="-4"/>
          <w:sz w:val="28"/>
          <w:szCs w:val="28"/>
        </w:rPr>
        <w:t>2</w:t>
      </w:r>
      <w:r w:rsidR="000126FA">
        <w:rPr>
          <w:rFonts w:ascii="Times New Roman" w:eastAsia="Calibri" w:hAnsi="Times New Roman" w:cs="Times New Roman"/>
          <w:spacing w:val="-4"/>
          <w:sz w:val="28"/>
          <w:szCs w:val="28"/>
        </w:rPr>
        <w:t>1</w:t>
      </w:r>
      <w:r w:rsidR="00107989" w:rsidRPr="00211346">
        <w:rPr>
          <w:rFonts w:ascii="Times New Roman" w:eastAsia="Calibri" w:hAnsi="Times New Roman" w:cs="Times New Roman"/>
          <w:spacing w:val="-4"/>
          <w:sz w:val="28"/>
          <w:szCs w:val="28"/>
        </w:rPr>
        <w:t xml:space="preserve"> год в сумме </w:t>
      </w:r>
      <w:r w:rsidR="006F19B7">
        <w:rPr>
          <w:rFonts w:ascii="Times New Roman" w:eastAsia="Calibri" w:hAnsi="Times New Roman" w:cs="Times New Roman"/>
          <w:spacing w:val="-4"/>
          <w:sz w:val="28"/>
          <w:szCs w:val="28"/>
        </w:rPr>
        <w:t xml:space="preserve">1 </w:t>
      </w:r>
      <w:r w:rsidR="00501D95">
        <w:rPr>
          <w:rFonts w:ascii="Times New Roman" w:eastAsia="Calibri" w:hAnsi="Times New Roman" w:cs="Times New Roman"/>
          <w:spacing w:val="-4"/>
          <w:sz w:val="28"/>
          <w:szCs w:val="28"/>
        </w:rPr>
        <w:t>2</w:t>
      </w:r>
      <w:r w:rsidR="006F19B7">
        <w:rPr>
          <w:rFonts w:ascii="Times New Roman" w:eastAsia="Calibri" w:hAnsi="Times New Roman" w:cs="Times New Roman"/>
          <w:spacing w:val="-4"/>
          <w:sz w:val="28"/>
          <w:szCs w:val="28"/>
        </w:rPr>
        <w:t>61</w:t>
      </w:r>
      <w:r w:rsidR="00501D95">
        <w:rPr>
          <w:rFonts w:ascii="Times New Roman" w:eastAsia="Calibri" w:hAnsi="Times New Roman" w:cs="Times New Roman"/>
          <w:spacing w:val="-4"/>
          <w:sz w:val="28"/>
          <w:szCs w:val="28"/>
        </w:rPr>
        <w:t> 675,6</w:t>
      </w:r>
      <w:r w:rsidR="00107989" w:rsidRPr="00211346">
        <w:rPr>
          <w:rFonts w:ascii="Times New Roman" w:eastAsia="Calibri" w:hAnsi="Times New Roman" w:cs="Times New Roman"/>
          <w:spacing w:val="-4"/>
          <w:sz w:val="28"/>
          <w:szCs w:val="28"/>
        </w:rPr>
        <w:t xml:space="preserve"> тыс. рублей;</w:t>
      </w:r>
    </w:p>
    <w:p w:rsidR="00107989" w:rsidRPr="00211346" w:rsidRDefault="001A7E2D" w:rsidP="00107989">
      <w:pPr>
        <w:pStyle w:val="ad"/>
        <w:tabs>
          <w:tab w:val="left" w:pos="1701"/>
        </w:tabs>
        <w:spacing w:after="0" w:line="240" w:lineRule="auto"/>
        <w:ind w:left="709"/>
        <w:jc w:val="both"/>
        <w:rPr>
          <w:rFonts w:ascii="Times New Roman" w:eastAsia="Calibri" w:hAnsi="Times New Roman" w:cs="Times New Roman"/>
          <w:spacing w:val="-2"/>
          <w:sz w:val="28"/>
          <w:szCs w:val="28"/>
        </w:rPr>
      </w:pPr>
      <w:r w:rsidRPr="001A7E2D">
        <w:rPr>
          <w:rFonts w:ascii="Times New Roman" w:eastAsia="Calibri" w:hAnsi="Times New Roman" w:cs="Times New Roman"/>
          <w:spacing w:val="-4"/>
          <w:sz w:val="28"/>
          <w:szCs w:val="28"/>
        </w:rPr>
        <w:t xml:space="preserve">3) </w:t>
      </w:r>
      <w:r w:rsidR="00107989" w:rsidRPr="00211346">
        <w:rPr>
          <w:rFonts w:ascii="Times New Roman" w:eastAsia="Calibri" w:hAnsi="Times New Roman" w:cs="Times New Roman"/>
          <w:spacing w:val="-4"/>
          <w:sz w:val="28"/>
          <w:szCs w:val="28"/>
        </w:rPr>
        <w:t>на 20</w:t>
      </w:r>
      <w:r w:rsidR="000B207E" w:rsidRPr="00211346">
        <w:rPr>
          <w:rFonts w:ascii="Times New Roman" w:eastAsia="Calibri" w:hAnsi="Times New Roman" w:cs="Times New Roman"/>
          <w:spacing w:val="-4"/>
          <w:sz w:val="28"/>
          <w:szCs w:val="28"/>
        </w:rPr>
        <w:t>2</w:t>
      </w:r>
      <w:r w:rsidR="000126FA">
        <w:rPr>
          <w:rFonts w:ascii="Times New Roman" w:eastAsia="Calibri" w:hAnsi="Times New Roman" w:cs="Times New Roman"/>
          <w:spacing w:val="-4"/>
          <w:sz w:val="28"/>
          <w:szCs w:val="28"/>
        </w:rPr>
        <w:t>2</w:t>
      </w:r>
      <w:r w:rsidR="00107989" w:rsidRPr="00211346">
        <w:rPr>
          <w:rFonts w:ascii="Times New Roman" w:eastAsia="Calibri" w:hAnsi="Times New Roman" w:cs="Times New Roman"/>
          <w:spacing w:val="-4"/>
          <w:sz w:val="28"/>
          <w:szCs w:val="28"/>
        </w:rPr>
        <w:t xml:space="preserve"> год в сумме </w:t>
      </w:r>
      <w:r w:rsidR="00501D95">
        <w:rPr>
          <w:rFonts w:ascii="Times New Roman" w:eastAsia="Calibri" w:hAnsi="Times New Roman" w:cs="Times New Roman"/>
          <w:spacing w:val="-4"/>
          <w:sz w:val="28"/>
          <w:szCs w:val="28"/>
        </w:rPr>
        <w:t>17</w:t>
      </w:r>
      <w:r w:rsidR="006F19B7">
        <w:rPr>
          <w:rFonts w:ascii="Times New Roman" w:eastAsia="Calibri" w:hAnsi="Times New Roman" w:cs="Times New Roman"/>
          <w:spacing w:val="-4"/>
          <w:sz w:val="28"/>
          <w:szCs w:val="28"/>
        </w:rPr>
        <w:t>7</w:t>
      </w:r>
      <w:r w:rsidR="00501D95">
        <w:rPr>
          <w:rFonts w:ascii="Times New Roman" w:eastAsia="Calibri" w:hAnsi="Times New Roman" w:cs="Times New Roman"/>
          <w:spacing w:val="-4"/>
          <w:sz w:val="28"/>
          <w:szCs w:val="28"/>
        </w:rPr>
        <w:t> 769,0</w:t>
      </w:r>
      <w:r w:rsidR="00107989" w:rsidRPr="00211346">
        <w:rPr>
          <w:rFonts w:ascii="Times New Roman" w:eastAsia="Calibri" w:hAnsi="Times New Roman" w:cs="Times New Roman"/>
          <w:spacing w:val="-4"/>
          <w:sz w:val="28"/>
          <w:szCs w:val="28"/>
        </w:rPr>
        <w:t xml:space="preserve"> тыс. рублей.</w:t>
      </w:r>
    </w:p>
    <w:p w:rsidR="00874612"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211346">
        <w:rPr>
          <w:rFonts w:ascii="Times New Roman" w:eastAsia="Calibri" w:hAnsi="Times New Roman" w:cs="Times New Roman"/>
          <w:spacing w:val="-2"/>
          <w:sz w:val="28"/>
          <w:szCs w:val="28"/>
        </w:rPr>
        <w:t>Утвердить распределение иных межбюджетных трансфертов бюджетам муниципальных районов и городских округов Ханты-Мансийского а</w:t>
      </w:r>
      <w:r w:rsidR="006C72A6" w:rsidRPr="00211346">
        <w:rPr>
          <w:rFonts w:ascii="Times New Roman" w:eastAsia="Calibri" w:hAnsi="Times New Roman" w:cs="Times New Roman"/>
          <w:spacing w:val="-2"/>
          <w:sz w:val="28"/>
          <w:szCs w:val="28"/>
        </w:rPr>
        <w:t>втономного округа – Югры на 20</w:t>
      </w:r>
      <w:r w:rsidR="00C51FB8">
        <w:rPr>
          <w:rFonts w:ascii="Times New Roman" w:eastAsia="Calibri" w:hAnsi="Times New Roman" w:cs="Times New Roman"/>
          <w:spacing w:val="-2"/>
          <w:sz w:val="28"/>
          <w:szCs w:val="28"/>
        </w:rPr>
        <w:t>20</w:t>
      </w:r>
      <w:r w:rsidRPr="00211346">
        <w:rPr>
          <w:rFonts w:ascii="Times New Roman" w:eastAsia="Calibri" w:hAnsi="Times New Roman" w:cs="Times New Roman"/>
          <w:spacing w:val="-2"/>
          <w:sz w:val="28"/>
          <w:szCs w:val="28"/>
        </w:rPr>
        <w:t xml:space="preserve"> год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и на плановый период 20</w:t>
      </w:r>
      <w:r w:rsidR="005E6915">
        <w:rPr>
          <w:rFonts w:ascii="Times New Roman" w:eastAsia="Calibri" w:hAnsi="Times New Roman" w:cs="Times New Roman"/>
          <w:spacing w:val="-2"/>
          <w:sz w:val="28"/>
          <w:szCs w:val="28"/>
        </w:rPr>
        <w:t>2</w:t>
      </w:r>
      <w:r w:rsidR="00C51FB8">
        <w:rPr>
          <w:rFonts w:ascii="Times New Roman" w:eastAsia="Calibri" w:hAnsi="Times New Roman" w:cs="Times New Roman"/>
          <w:spacing w:val="-2"/>
          <w:sz w:val="28"/>
          <w:szCs w:val="28"/>
        </w:rPr>
        <w:t>1</w:t>
      </w:r>
      <w:r w:rsidR="00107989" w:rsidRPr="00211346">
        <w:rPr>
          <w:rFonts w:ascii="Times New Roman" w:eastAsia="Calibri" w:hAnsi="Times New Roman" w:cs="Times New Roman"/>
          <w:spacing w:val="-2"/>
          <w:sz w:val="28"/>
          <w:szCs w:val="28"/>
        </w:rPr>
        <w:t xml:space="preserve"> и 20</w:t>
      </w:r>
      <w:r w:rsidR="000B207E" w:rsidRPr="00211346">
        <w:rPr>
          <w:rFonts w:ascii="Times New Roman" w:eastAsia="Calibri" w:hAnsi="Times New Roman" w:cs="Times New Roman"/>
          <w:spacing w:val="-2"/>
          <w:sz w:val="28"/>
          <w:szCs w:val="28"/>
        </w:rPr>
        <w:t>2</w:t>
      </w:r>
      <w:r w:rsidR="00C51FB8">
        <w:rPr>
          <w:rFonts w:ascii="Times New Roman" w:eastAsia="Calibri" w:hAnsi="Times New Roman" w:cs="Times New Roman"/>
          <w:spacing w:val="-2"/>
          <w:sz w:val="28"/>
          <w:szCs w:val="28"/>
        </w:rPr>
        <w:t>2</w:t>
      </w:r>
      <w:r w:rsidR="00107989" w:rsidRPr="00211346">
        <w:rPr>
          <w:rFonts w:ascii="Times New Roman" w:eastAsia="Calibri" w:hAnsi="Times New Roman" w:cs="Times New Roman"/>
          <w:spacing w:val="-2"/>
          <w:sz w:val="28"/>
          <w:szCs w:val="28"/>
        </w:rPr>
        <w:t xml:space="preserve"> годов согласно приложению </w:t>
      </w:r>
      <w:r w:rsidR="00CA233C">
        <w:rPr>
          <w:rFonts w:ascii="Times New Roman" w:eastAsia="Calibri" w:hAnsi="Times New Roman" w:cs="Times New Roman"/>
          <w:spacing w:val="-2"/>
          <w:sz w:val="28"/>
          <w:szCs w:val="28"/>
        </w:rPr>
        <w:t>3</w:t>
      </w:r>
      <w:r w:rsidR="00A1104B">
        <w:rPr>
          <w:rFonts w:ascii="Times New Roman" w:eastAsia="Calibri" w:hAnsi="Times New Roman" w:cs="Times New Roman"/>
          <w:spacing w:val="-2"/>
          <w:sz w:val="28"/>
          <w:szCs w:val="28"/>
        </w:rPr>
        <w:t>3</w:t>
      </w:r>
      <w:r w:rsidRPr="00211346">
        <w:rPr>
          <w:rFonts w:ascii="Times New Roman" w:eastAsia="Calibri" w:hAnsi="Times New Roman" w:cs="Times New Roman"/>
          <w:spacing w:val="-2"/>
          <w:sz w:val="28"/>
          <w:szCs w:val="28"/>
        </w:rPr>
        <w:t xml:space="preserve"> к настоящему Закону.</w:t>
      </w:r>
    </w:p>
    <w:p w:rsidR="00D91714" w:rsidRPr="00211346" w:rsidRDefault="00D91714" w:rsidP="008C7213">
      <w:pPr>
        <w:tabs>
          <w:tab w:val="left" w:pos="1701"/>
        </w:tabs>
        <w:spacing w:after="0" w:line="240" w:lineRule="auto"/>
        <w:ind w:firstLine="709"/>
        <w:jc w:val="both"/>
        <w:rPr>
          <w:rFonts w:ascii="Times New Roman" w:eastAsia="Calibri" w:hAnsi="Times New Roman" w:cs="Times New Roman"/>
          <w:spacing w:val="-2"/>
          <w:sz w:val="28"/>
          <w:szCs w:val="28"/>
        </w:rPr>
      </w:pPr>
      <w:r w:rsidRPr="001123C3">
        <w:rPr>
          <w:rFonts w:ascii="Times New Roman" w:eastAsia="Calibri" w:hAnsi="Times New Roman" w:cs="Times New Roman"/>
          <w:spacing w:val="-2"/>
          <w:sz w:val="28"/>
          <w:szCs w:val="28"/>
        </w:rPr>
        <w:t xml:space="preserve">Установить, что распределение иных межбюджетных трансфертов бюджетам муниципальных районов и городских округов автономного округа </w:t>
      </w:r>
      <w:r w:rsidR="008C7213" w:rsidRPr="001123C3">
        <w:rPr>
          <w:rFonts w:ascii="Times New Roman" w:eastAsia="Calibri" w:hAnsi="Times New Roman" w:cs="Times New Roman"/>
          <w:spacing w:val="-2"/>
          <w:sz w:val="28"/>
          <w:szCs w:val="28"/>
        </w:rPr>
        <w:t>(</w:t>
      </w:r>
      <w:r w:rsidRPr="001123C3">
        <w:rPr>
          <w:rFonts w:ascii="Times New Roman" w:eastAsia="Calibri" w:hAnsi="Times New Roman" w:cs="Times New Roman"/>
          <w:spacing w:val="-2"/>
          <w:sz w:val="28"/>
          <w:szCs w:val="28"/>
        </w:rPr>
        <w:t>за исключением межбюджетных трансфертов, распределение которых утверждено приложениями 3</w:t>
      </w:r>
      <w:r w:rsidR="008C7213" w:rsidRPr="001123C3">
        <w:rPr>
          <w:rFonts w:ascii="Times New Roman" w:eastAsia="Calibri" w:hAnsi="Times New Roman" w:cs="Times New Roman"/>
          <w:spacing w:val="-2"/>
          <w:sz w:val="28"/>
          <w:szCs w:val="28"/>
        </w:rPr>
        <w:t>2, 33</w:t>
      </w:r>
      <w:r w:rsidRPr="001123C3">
        <w:rPr>
          <w:rFonts w:ascii="Times New Roman" w:eastAsia="Calibri" w:hAnsi="Times New Roman" w:cs="Times New Roman"/>
          <w:spacing w:val="-2"/>
          <w:sz w:val="28"/>
          <w:szCs w:val="28"/>
        </w:rPr>
        <w:t xml:space="preserve"> к настоящему</w:t>
      </w:r>
      <w:r w:rsidR="008C7213" w:rsidRPr="001123C3">
        <w:rPr>
          <w:rFonts w:ascii="Times New Roman" w:eastAsia="Calibri" w:hAnsi="Times New Roman" w:cs="Times New Roman"/>
          <w:spacing w:val="-2"/>
          <w:sz w:val="28"/>
          <w:szCs w:val="28"/>
        </w:rPr>
        <w:t xml:space="preserve"> З</w:t>
      </w:r>
      <w:r w:rsidRPr="001123C3">
        <w:rPr>
          <w:rFonts w:ascii="Times New Roman" w:eastAsia="Calibri" w:hAnsi="Times New Roman" w:cs="Times New Roman"/>
          <w:spacing w:val="-2"/>
          <w:sz w:val="28"/>
          <w:szCs w:val="28"/>
        </w:rPr>
        <w:t>акону</w:t>
      </w:r>
      <w:r w:rsidR="008C7213" w:rsidRPr="001123C3">
        <w:rPr>
          <w:rFonts w:ascii="Times New Roman" w:eastAsia="Calibri" w:hAnsi="Times New Roman" w:cs="Times New Roman"/>
          <w:spacing w:val="-2"/>
          <w:sz w:val="28"/>
          <w:szCs w:val="28"/>
        </w:rPr>
        <w:t xml:space="preserve">) </w:t>
      </w:r>
      <w:r w:rsidRPr="001123C3">
        <w:rPr>
          <w:rFonts w:ascii="Times New Roman" w:eastAsia="Calibri" w:hAnsi="Times New Roman" w:cs="Times New Roman"/>
          <w:spacing w:val="-2"/>
          <w:sz w:val="28"/>
          <w:szCs w:val="28"/>
        </w:rPr>
        <w:t xml:space="preserve">утверждается нормативными правовыми актами </w:t>
      </w:r>
      <w:r w:rsidR="008C7213" w:rsidRPr="001123C3">
        <w:rPr>
          <w:rFonts w:ascii="Times New Roman" w:eastAsia="Calibri" w:hAnsi="Times New Roman" w:cs="Times New Roman"/>
          <w:spacing w:val="-2"/>
          <w:sz w:val="28"/>
          <w:szCs w:val="28"/>
        </w:rPr>
        <w:t>Правительства Ханты-Мансийского автономного округа – Югры.</w:t>
      </w:r>
    </w:p>
    <w:p w:rsidR="00874612" w:rsidRPr="00A70F66" w:rsidRDefault="007F2E78" w:rsidP="005C4BC4">
      <w:pPr>
        <w:tabs>
          <w:tab w:val="left" w:pos="1701"/>
        </w:tabs>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40067B" w:rsidRPr="00211346">
        <w:rPr>
          <w:rFonts w:ascii="Times New Roman" w:eastAsia="Calibri" w:hAnsi="Times New Roman" w:cs="Times New Roman"/>
          <w:spacing w:val="-4"/>
          <w:sz w:val="28"/>
          <w:szCs w:val="28"/>
        </w:rPr>
        <w:t xml:space="preserve">. </w:t>
      </w:r>
      <w:r w:rsidR="0040067B" w:rsidRPr="00A70F66">
        <w:rPr>
          <w:rFonts w:ascii="Times New Roman" w:eastAsia="Calibri" w:hAnsi="Times New Roman" w:cs="Times New Roman"/>
          <w:spacing w:val="-4"/>
          <w:sz w:val="28"/>
          <w:szCs w:val="28"/>
        </w:rPr>
        <w:t>Установить, что не</w:t>
      </w:r>
      <w:r w:rsidR="006C72A6" w:rsidRPr="00A70F66">
        <w:rPr>
          <w:rFonts w:ascii="Times New Roman" w:eastAsia="Calibri" w:hAnsi="Times New Roman" w:cs="Times New Roman"/>
          <w:spacing w:val="-4"/>
          <w:sz w:val="28"/>
          <w:szCs w:val="28"/>
        </w:rPr>
        <w:t xml:space="preserve"> использованные на 1 января 20</w:t>
      </w:r>
      <w:r w:rsidR="00C51FB8">
        <w:rPr>
          <w:rFonts w:ascii="Times New Roman" w:eastAsia="Calibri" w:hAnsi="Times New Roman" w:cs="Times New Roman"/>
          <w:spacing w:val="-4"/>
          <w:sz w:val="28"/>
          <w:szCs w:val="28"/>
        </w:rPr>
        <w:t>20</w:t>
      </w:r>
      <w:r w:rsidR="0040067B" w:rsidRPr="00A70F66">
        <w:rPr>
          <w:rFonts w:ascii="Times New Roman" w:eastAsia="Calibri" w:hAnsi="Times New Roman" w:cs="Times New Roman"/>
          <w:spacing w:val="-4"/>
          <w:sz w:val="28"/>
          <w:szCs w:val="28"/>
        </w:rPr>
        <w:t xml:space="preserve"> года остатки межбюджетных трансфертов, полученных бюджетами муниципальных районов и городских округов автономного округа из бюджета автономного округа в форме субсидий, субвенций и иных межбюджетных трансфертов, имеющих целевое назначение, подлежат возврату в </w:t>
      </w:r>
      <w:r w:rsidR="0020154A" w:rsidRPr="00A70F66">
        <w:rPr>
          <w:rFonts w:ascii="Times New Roman" w:eastAsia="Calibri" w:hAnsi="Times New Roman" w:cs="Times New Roman"/>
          <w:spacing w:val="-4"/>
          <w:sz w:val="28"/>
          <w:szCs w:val="28"/>
        </w:rPr>
        <w:t>бюджет автономного округа в 20</w:t>
      </w:r>
      <w:r w:rsidR="00C51FB8">
        <w:rPr>
          <w:rFonts w:ascii="Times New Roman" w:eastAsia="Calibri" w:hAnsi="Times New Roman" w:cs="Times New Roman"/>
          <w:spacing w:val="-4"/>
          <w:sz w:val="28"/>
          <w:szCs w:val="28"/>
        </w:rPr>
        <w:t>20</w:t>
      </w:r>
      <w:r w:rsidR="0040067B" w:rsidRPr="00A70F66">
        <w:rPr>
          <w:rFonts w:ascii="Times New Roman" w:eastAsia="Calibri" w:hAnsi="Times New Roman" w:cs="Times New Roman"/>
          <w:spacing w:val="-4"/>
          <w:sz w:val="28"/>
          <w:szCs w:val="28"/>
        </w:rPr>
        <w:t xml:space="preserve"> году: </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в течение первых 5 рабочих дней – средства федерального бюджета;</w:t>
      </w:r>
    </w:p>
    <w:p w:rsidR="00874612" w:rsidRPr="00A70F66" w:rsidRDefault="0040067B" w:rsidP="005C4BC4">
      <w:pPr>
        <w:tabs>
          <w:tab w:val="left" w:pos="1701"/>
        </w:tabs>
        <w:spacing w:after="0" w:line="240" w:lineRule="auto"/>
        <w:ind w:firstLine="709"/>
        <w:jc w:val="both"/>
        <w:rPr>
          <w:rFonts w:ascii="Times New Roman" w:eastAsia="Calibri" w:hAnsi="Times New Roman" w:cs="Times New Roman"/>
          <w:spacing w:val="-2"/>
          <w:sz w:val="28"/>
          <w:szCs w:val="28"/>
        </w:rPr>
      </w:pPr>
      <w:proofErr w:type="gramStart"/>
      <w:r w:rsidRPr="00A70F66">
        <w:rPr>
          <w:rFonts w:ascii="Times New Roman" w:eastAsia="Calibri" w:hAnsi="Times New Roman" w:cs="Times New Roman"/>
          <w:spacing w:val="-2"/>
          <w:sz w:val="28"/>
          <w:szCs w:val="28"/>
        </w:rPr>
        <w:t>в</w:t>
      </w:r>
      <w:proofErr w:type="gramEnd"/>
      <w:r w:rsidRPr="00A70F66">
        <w:rPr>
          <w:rFonts w:ascii="Times New Roman" w:eastAsia="Calibri" w:hAnsi="Times New Roman" w:cs="Times New Roman"/>
          <w:spacing w:val="-2"/>
          <w:sz w:val="28"/>
          <w:szCs w:val="28"/>
        </w:rPr>
        <w:t xml:space="preserve"> течение первых 15 рабочих дней – средства бюджета автономного </w:t>
      </w:r>
      <w:proofErr w:type="spellStart"/>
      <w:r w:rsidRPr="00A70F66">
        <w:rPr>
          <w:rFonts w:ascii="Times New Roman" w:eastAsia="Calibri" w:hAnsi="Times New Roman" w:cs="Times New Roman"/>
          <w:spacing w:val="-2"/>
          <w:sz w:val="28"/>
          <w:szCs w:val="28"/>
        </w:rPr>
        <w:t>ок</w:t>
      </w:r>
      <w:proofErr w:type="spellEnd"/>
      <w:r w:rsidR="005C4BC4" w:rsidRPr="00A70F66">
        <w:rPr>
          <w:rFonts w:ascii="Times New Roman" w:eastAsia="Calibri" w:hAnsi="Times New Roman" w:cs="Times New Roman"/>
          <w:spacing w:val="-2"/>
          <w:sz w:val="28"/>
          <w:szCs w:val="28"/>
        </w:rPr>
        <w:t>-</w:t>
      </w:r>
      <w:r w:rsidRPr="00A70F66">
        <w:rPr>
          <w:rFonts w:ascii="Times New Roman" w:eastAsia="Calibri" w:hAnsi="Times New Roman" w:cs="Times New Roman"/>
          <w:spacing w:val="-2"/>
          <w:sz w:val="28"/>
          <w:szCs w:val="28"/>
        </w:rPr>
        <w:t>руга.</w:t>
      </w:r>
    </w:p>
    <w:p w:rsidR="00EB05B3" w:rsidRDefault="00EB05B3"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421C14" w:rsidRPr="00DF78F1" w:rsidTr="00C51FB8">
        <w:tc>
          <w:tcPr>
            <w:tcW w:w="1984" w:type="dxa"/>
          </w:tcPr>
          <w:p w:rsidR="00421C14" w:rsidRPr="00DF78F1" w:rsidRDefault="00421C14"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Pr>
                <w:rFonts w:ascii="Times New Roman" w:eastAsia="Calibri" w:hAnsi="Times New Roman" w:cs="Times New Roman"/>
                <w:spacing w:val="-2"/>
                <w:sz w:val="28"/>
                <w:szCs w:val="28"/>
              </w:rPr>
              <w:t>7</w:t>
            </w:r>
            <w:r w:rsidRPr="00DF78F1">
              <w:rPr>
                <w:rFonts w:ascii="Times New Roman" w:eastAsia="Calibri" w:hAnsi="Times New Roman" w:cs="Times New Roman"/>
                <w:spacing w:val="-2"/>
                <w:sz w:val="28"/>
                <w:szCs w:val="28"/>
              </w:rPr>
              <w:t>.</w:t>
            </w:r>
          </w:p>
        </w:tc>
        <w:tc>
          <w:tcPr>
            <w:tcW w:w="7586" w:type="dxa"/>
          </w:tcPr>
          <w:p w:rsidR="00421C14" w:rsidRPr="00DF78F1" w:rsidRDefault="00421C14" w:rsidP="00C51FB8">
            <w:pPr>
              <w:tabs>
                <w:tab w:val="left" w:pos="1701"/>
              </w:tabs>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w:t>
            </w:r>
            <w:r>
              <w:rPr>
                <w:rFonts w:ascii="Times New Roman" w:eastAsia="Calibri" w:hAnsi="Times New Roman" w:cs="Times New Roman"/>
                <w:b/>
                <w:spacing w:val="-2"/>
                <w:sz w:val="28"/>
                <w:szCs w:val="28"/>
              </w:rPr>
              <w:t>сидия</w:t>
            </w:r>
            <w:r w:rsidRPr="00DF78F1">
              <w:rPr>
                <w:rFonts w:ascii="Times New Roman" w:eastAsia="Calibri" w:hAnsi="Times New Roman" w:cs="Times New Roman"/>
                <w:b/>
                <w:spacing w:val="-2"/>
                <w:sz w:val="28"/>
                <w:szCs w:val="28"/>
              </w:rPr>
              <w:t xml:space="preserve"> федеральному бюджету</w:t>
            </w:r>
          </w:p>
          <w:p w:rsidR="00421C14" w:rsidRPr="00DF78F1" w:rsidRDefault="00421C14" w:rsidP="00C51FB8">
            <w:pPr>
              <w:tabs>
                <w:tab w:val="left" w:pos="1701"/>
              </w:tabs>
              <w:jc w:val="both"/>
              <w:rPr>
                <w:rFonts w:ascii="Times New Roman" w:eastAsia="Calibri" w:hAnsi="Times New Roman" w:cs="Times New Roman"/>
                <w:spacing w:val="-2"/>
                <w:sz w:val="28"/>
                <w:szCs w:val="28"/>
              </w:rPr>
            </w:pPr>
          </w:p>
        </w:tc>
      </w:tr>
    </w:tbl>
    <w:p w:rsidR="00421C14" w:rsidRPr="00421C14" w:rsidRDefault="0053298B"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53298B">
        <w:rPr>
          <w:rFonts w:ascii="Times New Roman" w:eastAsia="Calibri" w:hAnsi="Times New Roman" w:cs="Times New Roman"/>
          <w:spacing w:val="-4"/>
          <w:sz w:val="28"/>
          <w:szCs w:val="28"/>
        </w:rPr>
        <w:t xml:space="preserve">Утвердить объем субсидии федеральному бюджету, предоставляемой в целях </w:t>
      </w:r>
      <w:proofErr w:type="spellStart"/>
      <w:r w:rsidRPr="0053298B">
        <w:rPr>
          <w:rFonts w:ascii="Times New Roman" w:eastAsia="Calibri" w:hAnsi="Times New Roman" w:cs="Times New Roman"/>
          <w:spacing w:val="-4"/>
          <w:sz w:val="28"/>
          <w:szCs w:val="28"/>
        </w:rPr>
        <w:t>софинансирования</w:t>
      </w:r>
      <w:proofErr w:type="spellEnd"/>
      <w:r w:rsidRPr="0053298B">
        <w:rPr>
          <w:rFonts w:ascii="Times New Roman" w:eastAsia="Calibri" w:hAnsi="Times New Roman" w:cs="Times New Roman"/>
          <w:spacing w:val="-4"/>
          <w:sz w:val="28"/>
          <w:szCs w:val="28"/>
        </w:rPr>
        <w:t xml:space="preserve"> исполнения расходных обязательств Российской Федерации по материально-техническому обеспечению деятельности полиции</w:t>
      </w:r>
      <w:r w:rsidR="00F826A0">
        <w:rPr>
          <w:rFonts w:ascii="Times New Roman" w:eastAsia="Calibri" w:hAnsi="Times New Roman" w:cs="Times New Roman"/>
          <w:spacing w:val="-4"/>
          <w:sz w:val="28"/>
          <w:szCs w:val="28"/>
        </w:rPr>
        <w:t>,</w:t>
      </w:r>
      <w:r w:rsidRPr="0053298B">
        <w:rPr>
          <w:rFonts w:ascii="Times New Roman" w:eastAsia="Calibri" w:hAnsi="Times New Roman" w:cs="Times New Roman"/>
          <w:spacing w:val="-4"/>
          <w:sz w:val="28"/>
          <w:szCs w:val="28"/>
        </w:rPr>
        <w:t xml:space="preserve"> в области безопасности граждан:</w:t>
      </w:r>
    </w:p>
    <w:p w:rsidR="00421C14" w:rsidRPr="006F19B7" w:rsidRDefault="001A7E2D"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421C14" w:rsidRPr="00421C14">
        <w:rPr>
          <w:rFonts w:ascii="Times New Roman" w:eastAsia="Calibri" w:hAnsi="Times New Roman" w:cs="Times New Roman"/>
          <w:spacing w:val="-4"/>
          <w:sz w:val="28"/>
          <w:szCs w:val="28"/>
        </w:rPr>
        <w:t>на 20</w:t>
      </w:r>
      <w:r w:rsidR="00C51FB8">
        <w:rPr>
          <w:rFonts w:ascii="Times New Roman" w:eastAsia="Calibri" w:hAnsi="Times New Roman" w:cs="Times New Roman"/>
          <w:spacing w:val="-4"/>
          <w:sz w:val="28"/>
          <w:szCs w:val="28"/>
        </w:rPr>
        <w:t>20</w:t>
      </w:r>
      <w:r w:rsidR="00421C14" w:rsidRPr="00421C14">
        <w:rPr>
          <w:rFonts w:ascii="Times New Roman" w:eastAsia="Calibri" w:hAnsi="Times New Roman" w:cs="Times New Roman"/>
          <w:spacing w:val="-4"/>
          <w:sz w:val="28"/>
          <w:szCs w:val="28"/>
        </w:rPr>
        <w:t xml:space="preserve"> год в сумме </w:t>
      </w:r>
      <w:r w:rsidR="00421C14" w:rsidRPr="006F19B7">
        <w:rPr>
          <w:rFonts w:ascii="Times New Roman" w:eastAsia="Calibri" w:hAnsi="Times New Roman" w:cs="Times New Roman"/>
          <w:spacing w:val="-4"/>
          <w:sz w:val="28"/>
          <w:szCs w:val="28"/>
        </w:rPr>
        <w:t>60 000,0 тыс. рублей;</w:t>
      </w:r>
    </w:p>
    <w:p w:rsidR="00421C14" w:rsidRPr="00421C14" w:rsidRDefault="001A7E2D" w:rsidP="00421C1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421C14" w:rsidRPr="006F19B7">
        <w:rPr>
          <w:rFonts w:ascii="Times New Roman" w:eastAsia="Calibri" w:hAnsi="Times New Roman" w:cs="Times New Roman"/>
          <w:spacing w:val="-4"/>
          <w:sz w:val="28"/>
          <w:szCs w:val="28"/>
        </w:rPr>
        <w:t>на 202</w:t>
      </w:r>
      <w:r w:rsidR="00C51FB8" w:rsidRPr="006F19B7">
        <w:rPr>
          <w:rFonts w:ascii="Times New Roman" w:eastAsia="Calibri" w:hAnsi="Times New Roman" w:cs="Times New Roman"/>
          <w:spacing w:val="-4"/>
          <w:sz w:val="28"/>
          <w:szCs w:val="28"/>
        </w:rPr>
        <w:t>1</w:t>
      </w:r>
      <w:r w:rsidR="00421C14" w:rsidRPr="006F19B7">
        <w:rPr>
          <w:rFonts w:ascii="Times New Roman" w:eastAsia="Calibri" w:hAnsi="Times New Roman" w:cs="Times New Roman"/>
          <w:spacing w:val="-4"/>
          <w:sz w:val="28"/>
          <w:szCs w:val="28"/>
        </w:rPr>
        <w:t xml:space="preserve"> год в сумме 60 000,0</w:t>
      </w:r>
      <w:r w:rsidR="00421C14" w:rsidRPr="00421C14">
        <w:rPr>
          <w:rFonts w:ascii="Times New Roman" w:eastAsia="Calibri" w:hAnsi="Times New Roman" w:cs="Times New Roman"/>
          <w:spacing w:val="-4"/>
          <w:sz w:val="28"/>
          <w:szCs w:val="28"/>
        </w:rPr>
        <w:t xml:space="preserve"> тыс. рублей</w:t>
      </w:r>
      <w:r w:rsidR="005E2039">
        <w:rPr>
          <w:rFonts w:ascii="Times New Roman" w:eastAsia="Calibri" w:hAnsi="Times New Roman" w:cs="Times New Roman"/>
          <w:spacing w:val="-4"/>
          <w:sz w:val="28"/>
          <w:szCs w:val="28"/>
        </w:rPr>
        <w:t>.</w:t>
      </w:r>
    </w:p>
    <w:p w:rsidR="00357905" w:rsidRPr="005C5027" w:rsidRDefault="00357905"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6679CB" w:rsidRPr="00DF78F1" w:rsidTr="00874612">
        <w:tc>
          <w:tcPr>
            <w:tcW w:w="1984" w:type="dxa"/>
          </w:tcPr>
          <w:p w:rsidR="006679CB" w:rsidRPr="00DF78F1" w:rsidRDefault="006679CB"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8</w:t>
            </w:r>
            <w:r w:rsidRPr="00DF78F1">
              <w:rPr>
                <w:rFonts w:ascii="Times New Roman" w:eastAsia="Calibri" w:hAnsi="Times New Roman" w:cs="Times New Roman"/>
                <w:spacing w:val="-2"/>
                <w:sz w:val="28"/>
                <w:szCs w:val="28"/>
              </w:rPr>
              <w:t>.</w:t>
            </w:r>
          </w:p>
        </w:tc>
        <w:tc>
          <w:tcPr>
            <w:tcW w:w="7586" w:type="dxa"/>
          </w:tcPr>
          <w:p w:rsidR="006679CB" w:rsidRPr="00DF78F1" w:rsidRDefault="006679CB" w:rsidP="00874612">
            <w:pPr>
              <w:tabs>
                <w:tab w:val="left" w:pos="1701"/>
              </w:tabs>
              <w:rPr>
                <w:rFonts w:ascii="Times New Roman" w:eastAsia="Calibri" w:hAnsi="Times New Roman" w:cs="Times New Roman"/>
                <w:b/>
                <w:spacing w:val="-2"/>
                <w:sz w:val="28"/>
                <w:szCs w:val="28"/>
              </w:rPr>
            </w:pPr>
            <w:r w:rsidRPr="00DF78F1">
              <w:rPr>
                <w:rFonts w:ascii="Times New Roman" w:eastAsia="Calibri" w:hAnsi="Times New Roman" w:cs="Times New Roman"/>
                <w:b/>
                <w:spacing w:val="-2"/>
                <w:sz w:val="28"/>
                <w:szCs w:val="28"/>
              </w:rPr>
              <w:t>Субвенци</w:t>
            </w:r>
            <w:r w:rsidR="001838D8" w:rsidRPr="00DF78F1">
              <w:rPr>
                <w:rFonts w:ascii="Times New Roman" w:eastAsia="Calibri" w:hAnsi="Times New Roman" w:cs="Times New Roman"/>
                <w:b/>
                <w:spacing w:val="-2"/>
                <w:sz w:val="28"/>
                <w:szCs w:val="28"/>
              </w:rPr>
              <w:t>я</w:t>
            </w:r>
            <w:r w:rsidRPr="00DF78F1">
              <w:rPr>
                <w:rFonts w:ascii="Times New Roman" w:eastAsia="Calibri" w:hAnsi="Times New Roman" w:cs="Times New Roman"/>
                <w:b/>
                <w:spacing w:val="-2"/>
                <w:sz w:val="28"/>
                <w:szCs w:val="28"/>
              </w:rPr>
              <w:t xml:space="preserve"> федеральному бюджету</w:t>
            </w:r>
          </w:p>
          <w:p w:rsidR="006679CB" w:rsidRPr="00DF78F1" w:rsidRDefault="006679CB" w:rsidP="00874612">
            <w:pPr>
              <w:tabs>
                <w:tab w:val="left" w:pos="1701"/>
              </w:tabs>
              <w:jc w:val="both"/>
              <w:rPr>
                <w:rFonts w:ascii="Times New Roman" w:eastAsia="Calibri" w:hAnsi="Times New Roman" w:cs="Times New Roman"/>
                <w:spacing w:val="-2"/>
                <w:sz w:val="28"/>
                <w:szCs w:val="28"/>
              </w:rPr>
            </w:pPr>
          </w:p>
        </w:tc>
      </w:tr>
    </w:tbl>
    <w:p w:rsidR="00100817" w:rsidRDefault="00330048" w:rsidP="00D42914">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Утвердить объем субвенции федеральному бюджету</w:t>
      </w:r>
      <w:r w:rsidR="006E2C45" w:rsidRPr="00DF78F1">
        <w:rPr>
          <w:rFonts w:ascii="Times New Roman" w:eastAsia="Calibri" w:hAnsi="Times New Roman" w:cs="Times New Roman"/>
          <w:spacing w:val="-4"/>
          <w:sz w:val="28"/>
          <w:szCs w:val="28"/>
        </w:rPr>
        <w:t>, предоставление которой</w:t>
      </w:r>
      <w:r w:rsidRPr="00DF78F1">
        <w:rPr>
          <w:rFonts w:ascii="Times New Roman" w:eastAsia="Calibri" w:hAnsi="Times New Roman" w:cs="Times New Roman"/>
          <w:spacing w:val="-4"/>
          <w:sz w:val="28"/>
          <w:szCs w:val="28"/>
        </w:rPr>
        <w:t xml:space="preserve"> осуществляется в соответствии с Соглашением между Министерством внутренних дел Российской Федерации и Правительством автономного округа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w:t>
      </w:r>
      <w:r w:rsidR="00100817">
        <w:rPr>
          <w:rFonts w:ascii="Times New Roman" w:eastAsia="Calibri" w:hAnsi="Times New Roman" w:cs="Times New Roman"/>
          <w:spacing w:val="-4"/>
          <w:sz w:val="28"/>
          <w:szCs w:val="28"/>
        </w:rPr>
        <w:t>:</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F000A3" w:rsidRPr="00DF78F1">
        <w:rPr>
          <w:rFonts w:ascii="Times New Roman" w:eastAsia="Calibri" w:hAnsi="Times New Roman" w:cs="Times New Roman"/>
          <w:spacing w:val="-4"/>
          <w:sz w:val="28"/>
          <w:szCs w:val="28"/>
        </w:rPr>
        <w:t>на 20</w:t>
      </w:r>
      <w:r w:rsidR="00C51FB8">
        <w:rPr>
          <w:rFonts w:ascii="Times New Roman" w:eastAsia="Calibri" w:hAnsi="Times New Roman" w:cs="Times New Roman"/>
          <w:spacing w:val="-4"/>
          <w:sz w:val="28"/>
          <w:szCs w:val="28"/>
        </w:rPr>
        <w:t>20</w:t>
      </w:r>
      <w:r w:rsidR="00F000A3" w:rsidRPr="00DF78F1">
        <w:rPr>
          <w:rFonts w:ascii="Times New Roman" w:eastAsia="Calibri" w:hAnsi="Times New Roman" w:cs="Times New Roman"/>
          <w:spacing w:val="-4"/>
          <w:sz w:val="28"/>
          <w:szCs w:val="28"/>
        </w:rPr>
        <w:t xml:space="preserve"> год</w:t>
      </w:r>
      <w:r w:rsidR="00100817">
        <w:rPr>
          <w:rFonts w:ascii="Times New Roman" w:eastAsia="Calibri" w:hAnsi="Times New Roman" w:cs="Times New Roman"/>
          <w:spacing w:val="-4"/>
          <w:sz w:val="28"/>
          <w:szCs w:val="28"/>
        </w:rPr>
        <w:t xml:space="preserve"> в сумме </w:t>
      </w:r>
      <w:r w:rsidR="00C51FB8" w:rsidRPr="006F19B7">
        <w:rPr>
          <w:rFonts w:ascii="Times New Roman" w:eastAsia="Calibri" w:hAnsi="Times New Roman" w:cs="Times New Roman"/>
          <w:spacing w:val="-4"/>
          <w:sz w:val="28"/>
          <w:szCs w:val="28"/>
        </w:rPr>
        <w:t>5 295,9</w:t>
      </w:r>
      <w:r w:rsidR="00100817" w:rsidRPr="006F19B7">
        <w:rPr>
          <w:rFonts w:ascii="Times New Roman" w:eastAsia="Calibri" w:hAnsi="Times New Roman" w:cs="Times New Roman"/>
          <w:spacing w:val="-4"/>
          <w:sz w:val="28"/>
          <w:szCs w:val="28"/>
        </w:rPr>
        <w:t xml:space="preserve"> тыс. рублей;</w:t>
      </w:r>
    </w:p>
    <w:p w:rsidR="00100817" w:rsidRPr="006F19B7"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F000A3" w:rsidRPr="006F19B7">
        <w:rPr>
          <w:rFonts w:ascii="Times New Roman" w:eastAsia="Calibri" w:hAnsi="Times New Roman" w:cs="Times New Roman"/>
          <w:spacing w:val="-4"/>
          <w:sz w:val="28"/>
          <w:szCs w:val="28"/>
        </w:rPr>
        <w:t>на 20</w:t>
      </w:r>
      <w:r w:rsidR="005E6915" w:rsidRPr="006F19B7">
        <w:rPr>
          <w:rFonts w:ascii="Times New Roman" w:eastAsia="Calibri" w:hAnsi="Times New Roman" w:cs="Times New Roman"/>
          <w:spacing w:val="-4"/>
          <w:sz w:val="28"/>
          <w:szCs w:val="28"/>
        </w:rPr>
        <w:t>2</w:t>
      </w:r>
      <w:r w:rsidR="00C51FB8" w:rsidRPr="006F19B7">
        <w:rPr>
          <w:rFonts w:ascii="Times New Roman" w:eastAsia="Calibri" w:hAnsi="Times New Roman" w:cs="Times New Roman"/>
          <w:spacing w:val="-4"/>
          <w:sz w:val="28"/>
          <w:szCs w:val="28"/>
        </w:rPr>
        <w:t>1</w:t>
      </w:r>
      <w:r w:rsidR="00100817" w:rsidRPr="006F19B7">
        <w:rPr>
          <w:rFonts w:ascii="Times New Roman" w:eastAsia="Calibri" w:hAnsi="Times New Roman" w:cs="Times New Roman"/>
          <w:spacing w:val="-4"/>
          <w:sz w:val="28"/>
          <w:szCs w:val="28"/>
        </w:rPr>
        <w:t xml:space="preserve"> год в сумме 5 295,9 тыс. рублей;</w:t>
      </w:r>
    </w:p>
    <w:p w:rsidR="00330048" w:rsidRDefault="001A7E2D" w:rsidP="00D42914">
      <w:pPr>
        <w:pStyle w:val="ConsPlusNormal"/>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100817" w:rsidRPr="006F19B7">
        <w:rPr>
          <w:rFonts w:ascii="Times New Roman" w:eastAsia="Calibri" w:hAnsi="Times New Roman" w:cs="Times New Roman"/>
          <w:spacing w:val="-4"/>
          <w:sz w:val="28"/>
          <w:szCs w:val="28"/>
        </w:rPr>
        <w:t xml:space="preserve">на </w:t>
      </w:r>
      <w:r w:rsidR="00F000A3" w:rsidRPr="006F19B7">
        <w:rPr>
          <w:rFonts w:ascii="Times New Roman" w:eastAsia="Calibri" w:hAnsi="Times New Roman" w:cs="Times New Roman"/>
          <w:spacing w:val="-4"/>
          <w:sz w:val="28"/>
          <w:szCs w:val="28"/>
        </w:rPr>
        <w:t>20</w:t>
      </w:r>
      <w:r w:rsidR="00841AB8" w:rsidRPr="006F19B7">
        <w:rPr>
          <w:rFonts w:ascii="Times New Roman" w:eastAsia="Calibri" w:hAnsi="Times New Roman" w:cs="Times New Roman"/>
          <w:spacing w:val="-4"/>
          <w:sz w:val="28"/>
          <w:szCs w:val="28"/>
        </w:rPr>
        <w:t>2</w:t>
      </w:r>
      <w:r w:rsidR="00C51FB8" w:rsidRPr="006F19B7">
        <w:rPr>
          <w:rFonts w:ascii="Times New Roman" w:eastAsia="Calibri" w:hAnsi="Times New Roman" w:cs="Times New Roman"/>
          <w:spacing w:val="-4"/>
          <w:sz w:val="28"/>
          <w:szCs w:val="28"/>
        </w:rPr>
        <w:t>2</w:t>
      </w:r>
      <w:r w:rsidR="00F000A3" w:rsidRPr="006F19B7">
        <w:rPr>
          <w:rFonts w:ascii="Times New Roman" w:eastAsia="Calibri" w:hAnsi="Times New Roman" w:cs="Times New Roman"/>
          <w:spacing w:val="-4"/>
          <w:sz w:val="28"/>
          <w:szCs w:val="28"/>
        </w:rPr>
        <w:t xml:space="preserve"> год в сумме </w:t>
      </w:r>
      <w:r w:rsidR="005E2039" w:rsidRPr="006F19B7">
        <w:rPr>
          <w:rFonts w:ascii="Times New Roman" w:eastAsia="Calibri" w:hAnsi="Times New Roman" w:cs="Times New Roman"/>
          <w:spacing w:val="-4"/>
          <w:sz w:val="28"/>
          <w:szCs w:val="28"/>
        </w:rPr>
        <w:t>6</w:t>
      </w:r>
      <w:r w:rsidR="00100817" w:rsidRPr="006F19B7">
        <w:rPr>
          <w:rFonts w:ascii="Times New Roman" w:eastAsia="Calibri" w:hAnsi="Times New Roman" w:cs="Times New Roman"/>
          <w:spacing w:val="-4"/>
          <w:sz w:val="28"/>
          <w:szCs w:val="28"/>
        </w:rPr>
        <w:t> </w:t>
      </w:r>
      <w:r w:rsidR="005E2039" w:rsidRPr="006F19B7">
        <w:rPr>
          <w:rFonts w:ascii="Times New Roman" w:eastAsia="Calibri" w:hAnsi="Times New Roman" w:cs="Times New Roman"/>
          <w:spacing w:val="-4"/>
          <w:sz w:val="28"/>
          <w:szCs w:val="28"/>
        </w:rPr>
        <w:t>032</w:t>
      </w:r>
      <w:r w:rsidR="00100817" w:rsidRPr="006F19B7">
        <w:rPr>
          <w:rFonts w:ascii="Times New Roman" w:eastAsia="Calibri" w:hAnsi="Times New Roman" w:cs="Times New Roman"/>
          <w:spacing w:val="-4"/>
          <w:sz w:val="28"/>
          <w:szCs w:val="28"/>
        </w:rPr>
        <w:t>,</w:t>
      </w:r>
      <w:r w:rsidR="005E2039" w:rsidRPr="006F19B7">
        <w:rPr>
          <w:rFonts w:ascii="Times New Roman" w:eastAsia="Calibri" w:hAnsi="Times New Roman" w:cs="Times New Roman"/>
          <w:spacing w:val="-4"/>
          <w:sz w:val="28"/>
          <w:szCs w:val="28"/>
        </w:rPr>
        <w:t>1</w:t>
      </w:r>
      <w:r w:rsidR="00F000A3" w:rsidRPr="00DF78F1">
        <w:rPr>
          <w:rFonts w:ascii="Times New Roman" w:eastAsia="Calibri" w:hAnsi="Times New Roman" w:cs="Times New Roman"/>
          <w:spacing w:val="-4"/>
          <w:sz w:val="28"/>
          <w:szCs w:val="28"/>
        </w:rPr>
        <w:t xml:space="preserve"> тыс. рублей</w:t>
      </w:r>
      <w:r w:rsidR="00330048" w:rsidRPr="00DF78F1">
        <w:rPr>
          <w:rFonts w:ascii="Times New Roman" w:eastAsia="Calibri" w:hAnsi="Times New Roman" w:cs="Times New Roman"/>
          <w:spacing w:val="-4"/>
          <w:sz w:val="28"/>
          <w:szCs w:val="28"/>
        </w:rPr>
        <w:t>.</w:t>
      </w:r>
    </w:p>
    <w:p w:rsidR="00421C14" w:rsidRPr="00DF78F1" w:rsidRDefault="00421C14" w:rsidP="00D42914">
      <w:pPr>
        <w:pStyle w:val="ConsPlusNormal"/>
        <w:ind w:firstLine="709"/>
        <w:jc w:val="both"/>
        <w:rPr>
          <w:rFonts w:ascii="Times New Roman" w:eastAsia="Calibri" w:hAnsi="Times New Roman" w:cs="Times New Roman"/>
          <w:spacing w:val="-4"/>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5E6915" w:rsidRPr="00DF78F1" w:rsidTr="00E7752E">
        <w:tc>
          <w:tcPr>
            <w:tcW w:w="1984" w:type="dxa"/>
          </w:tcPr>
          <w:p w:rsidR="005E6915" w:rsidRPr="00DF78F1" w:rsidRDefault="005E6915" w:rsidP="00421C14">
            <w:pPr>
              <w:ind w:right="-75"/>
              <w:jc w:val="right"/>
              <w:rPr>
                <w:rFonts w:ascii="Times New Roman" w:eastAsia="Calibri" w:hAnsi="Times New Roman" w:cs="Times New Roman"/>
                <w:spacing w:val="-2"/>
                <w:sz w:val="28"/>
                <w:szCs w:val="28"/>
              </w:rPr>
            </w:pPr>
            <w:r w:rsidRPr="00DF78F1">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9</w:t>
            </w:r>
            <w:r w:rsidRPr="00DF78F1">
              <w:rPr>
                <w:rFonts w:ascii="Times New Roman" w:eastAsia="Calibri" w:hAnsi="Times New Roman" w:cs="Times New Roman"/>
                <w:spacing w:val="-2"/>
                <w:sz w:val="28"/>
                <w:szCs w:val="28"/>
              </w:rPr>
              <w:t>.</w:t>
            </w:r>
          </w:p>
        </w:tc>
        <w:tc>
          <w:tcPr>
            <w:tcW w:w="7586" w:type="dxa"/>
          </w:tcPr>
          <w:p w:rsidR="005E6915" w:rsidRPr="00DF78F1" w:rsidRDefault="005E6915" w:rsidP="00E7752E">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Межбюджетные трансферты</w:t>
            </w:r>
            <w:r w:rsidRPr="00DF78F1">
              <w:rPr>
                <w:rFonts w:ascii="Times New Roman" w:eastAsia="Calibri" w:hAnsi="Times New Roman" w:cs="Times New Roman"/>
                <w:b/>
                <w:spacing w:val="-2"/>
                <w:sz w:val="28"/>
                <w:szCs w:val="28"/>
              </w:rPr>
              <w:t xml:space="preserve"> бюджету</w:t>
            </w:r>
            <w:r>
              <w:rPr>
                <w:rFonts w:ascii="Times New Roman" w:eastAsia="Calibri" w:hAnsi="Times New Roman" w:cs="Times New Roman"/>
                <w:b/>
                <w:spacing w:val="-2"/>
                <w:sz w:val="28"/>
                <w:szCs w:val="28"/>
              </w:rPr>
              <w:t xml:space="preserve"> Пенсионного</w:t>
            </w:r>
            <w:r w:rsidR="00C6614F">
              <w:rPr>
                <w:rFonts w:ascii="Times New Roman" w:eastAsia="Calibri" w:hAnsi="Times New Roman" w:cs="Times New Roman"/>
                <w:b/>
                <w:spacing w:val="-2"/>
                <w:sz w:val="28"/>
                <w:szCs w:val="28"/>
              </w:rPr>
              <w:t xml:space="preserve"> фонда Российской Федерации</w:t>
            </w:r>
          </w:p>
          <w:p w:rsidR="005E6915" w:rsidRPr="00DF78F1" w:rsidRDefault="005E6915" w:rsidP="00E7752E">
            <w:pPr>
              <w:tabs>
                <w:tab w:val="left" w:pos="1701"/>
              </w:tabs>
              <w:jc w:val="both"/>
              <w:rPr>
                <w:rFonts w:ascii="Times New Roman" w:eastAsia="Calibri" w:hAnsi="Times New Roman" w:cs="Times New Roman"/>
                <w:spacing w:val="-2"/>
                <w:sz w:val="28"/>
                <w:szCs w:val="28"/>
              </w:rPr>
            </w:pPr>
          </w:p>
        </w:tc>
      </w:tr>
    </w:tbl>
    <w:p w:rsidR="00C6614F" w:rsidRDefault="005E6915" w:rsidP="005E6915">
      <w:pPr>
        <w:pStyle w:val="ConsPlusNormal"/>
        <w:ind w:firstLine="709"/>
        <w:jc w:val="both"/>
        <w:rPr>
          <w:rFonts w:ascii="Times New Roman" w:eastAsia="Calibri" w:hAnsi="Times New Roman" w:cs="Times New Roman"/>
          <w:spacing w:val="-4"/>
          <w:sz w:val="28"/>
          <w:szCs w:val="28"/>
        </w:rPr>
      </w:pPr>
      <w:r w:rsidRPr="00DF78F1">
        <w:rPr>
          <w:rFonts w:ascii="Times New Roman" w:eastAsia="Calibri" w:hAnsi="Times New Roman" w:cs="Times New Roman"/>
          <w:spacing w:val="-4"/>
          <w:sz w:val="28"/>
          <w:szCs w:val="28"/>
        </w:rPr>
        <w:t xml:space="preserve">Утвердить </w:t>
      </w:r>
      <w:r w:rsidR="00C6614F">
        <w:rPr>
          <w:rFonts w:ascii="Times New Roman" w:eastAsia="Calibri" w:hAnsi="Times New Roman" w:cs="Times New Roman"/>
          <w:spacing w:val="-4"/>
          <w:sz w:val="28"/>
          <w:szCs w:val="28"/>
        </w:rPr>
        <w:t xml:space="preserve">межбюджетные трансферты бюджету Пенсионного фонда Российской Федерации на </w:t>
      </w:r>
      <w:r w:rsidR="00BD5541">
        <w:rPr>
          <w:rFonts w:ascii="Times New Roman" w:eastAsia="Calibri" w:hAnsi="Times New Roman" w:cs="Times New Roman"/>
          <w:spacing w:val="-4"/>
          <w:sz w:val="28"/>
          <w:szCs w:val="28"/>
        </w:rPr>
        <w:t xml:space="preserve">возмещение расходов по выплате пенсий, назначенных досрочно безработным гражданам (признанным безработными в установленном законодательством Российской Федерации порядке), и выплате социальных пособий на погребение и оказание услуг по погребению умерших </w:t>
      </w:r>
      <w:proofErr w:type="spellStart"/>
      <w:r w:rsidR="00BD5541">
        <w:rPr>
          <w:rFonts w:ascii="Times New Roman" w:eastAsia="Calibri" w:hAnsi="Times New Roman" w:cs="Times New Roman"/>
          <w:spacing w:val="-4"/>
          <w:sz w:val="28"/>
          <w:szCs w:val="28"/>
        </w:rPr>
        <w:t>неработавших</w:t>
      </w:r>
      <w:proofErr w:type="spellEnd"/>
      <w:r w:rsidR="00BD5541">
        <w:rPr>
          <w:rFonts w:ascii="Times New Roman" w:eastAsia="Calibri" w:hAnsi="Times New Roman" w:cs="Times New Roman"/>
          <w:spacing w:val="-4"/>
          <w:sz w:val="28"/>
          <w:szCs w:val="28"/>
        </w:rPr>
        <w:t xml:space="preserve"> пенсионеров, досрочно оформивших пенсию, согласно гарантированному перечню: </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5E6915" w:rsidRPr="00DF78F1">
        <w:rPr>
          <w:rFonts w:ascii="Times New Roman" w:eastAsia="Calibri" w:hAnsi="Times New Roman" w:cs="Times New Roman"/>
          <w:spacing w:val="-4"/>
          <w:sz w:val="28"/>
          <w:szCs w:val="28"/>
        </w:rPr>
        <w:t xml:space="preserve">на </w:t>
      </w:r>
      <w:r w:rsidR="00BD5541" w:rsidRPr="00DF78F1">
        <w:rPr>
          <w:rFonts w:ascii="Times New Roman" w:eastAsia="Calibri" w:hAnsi="Times New Roman" w:cs="Times New Roman"/>
          <w:spacing w:val="-4"/>
          <w:sz w:val="28"/>
          <w:szCs w:val="28"/>
        </w:rPr>
        <w:t>20</w:t>
      </w:r>
      <w:r w:rsidR="00FE249B">
        <w:rPr>
          <w:rFonts w:ascii="Times New Roman" w:eastAsia="Calibri" w:hAnsi="Times New Roman" w:cs="Times New Roman"/>
          <w:spacing w:val="-4"/>
          <w:sz w:val="28"/>
          <w:szCs w:val="28"/>
        </w:rPr>
        <w:t>20</w:t>
      </w:r>
      <w:r w:rsidR="00BD5541" w:rsidRPr="00DF78F1">
        <w:rPr>
          <w:rFonts w:ascii="Times New Roman" w:eastAsia="Calibri" w:hAnsi="Times New Roman" w:cs="Times New Roman"/>
          <w:spacing w:val="-4"/>
          <w:sz w:val="28"/>
          <w:szCs w:val="28"/>
        </w:rPr>
        <w:t xml:space="preserve"> год</w:t>
      </w:r>
      <w:r w:rsidR="00BD5541">
        <w:rPr>
          <w:rFonts w:ascii="Times New Roman" w:eastAsia="Calibri" w:hAnsi="Times New Roman" w:cs="Times New Roman"/>
          <w:spacing w:val="-4"/>
          <w:sz w:val="28"/>
          <w:szCs w:val="28"/>
        </w:rPr>
        <w:t xml:space="preserve">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2) </w:t>
      </w:r>
      <w:r w:rsidR="00BD5541">
        <w:rPr>
          <w:rFonts w:ascii="Times New Roman" w:eastAsia="Calibri" w:hAnsi="Times New Roman" w:cs="Times New Roman"/>
          <w:spacing w:val="-4"/>
          <w:sz w:val="28"/>
          <w:szCs w:val="28"/>
        </w:rPr>
        <w:t>на 202</w:t>
      </w:r>
      <w:r w:rsidR="00FE249B">
        <w:rPr>
          <w:rFonts w:ascii="Times New Roman" w:eastAsia="Calibri" w:hAnsi="Times New Roman" w:cs="Times New Roman"/>
          <w:spacing w:val="-4"/>
          <w:sz w:val="28"/>
          <w:szCs w:val="28"/>
        </w:rPr>
        <w:t>1</w:t>
      </w:r>
      <w:r w:rsidR="00BD5541">
        <w:rPr>
          <w:rFonts w:ascii="Times New Roman" w:eastAsia="Calibri" w:hAnsi="Times New Roman" w:cs="Times New Roman"/>
          <w:spacing w:val="-4"/>
          <w:sz w:val="28"/>
          <w:szCs w:val="28"/>
        </w:rPr>
        <w:t xml:space="preserve"> год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BD5541" w:rsidRDefault="001A7E2D" w:rsidP="005E6915">
      <w:pPr>
        <w:pStyle w:val="ConsPlusNormal"/>
        <w:ind w:firstLine="709"/>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3) </w:t>
      </w:r>
      <w:r w:rsidR="00BD5541">
        <w:rPr>
          <w:rFonts w:ascii="Times New Roman" w:eastAsia="Calibri" w:hAnsi="Times New Roman" w:cs="Times New Roman"/>
          <w:spacing w:val="-4"/>
          <w:sz w:val="28"/>
          <w:szCs w:val="28"/>
        </w:rPr>
        <w:t>на 202</w:t>
      </w:r>
      <w:r w:rsidR="00FE249B">
        <w:rPr>
          <w:rFonts w:ascii="Times New Roman" w:eastAsia="Calibri" w:hAnsi="Times New Roman" w:cs="Times New Roman"/>
          <w:spacing w:val="-4"/>
          <w:sz w:val="28"/>
          <w:szCs w:val="28"/>
        </w:rPr>
        <w:t>2</w:t>
      </w:r>
      <w:r w:rsidR="00BD5541">
        <w:rPr>
          <w:rFonts w:ascii="Times New Roman" w:eastAsia="Calibri" w:hAnsi="Times New Roman" w:cs="Times New Roman"/>
          <w:spacing w:val="-4"/>
          <w:sz w:val="28"/>
          <w:szCs w:val="28"/>
        </w:rPr>
        <w:t xml:space="preserve"> год в сумме </w:t>
      </w:r>
      <w:r w:rsidR="005B66F4">
        <w:rPr>
          <w:rFonts w:ascii="Times New Roman" w:eastAsia="Calibri" w:hAnsi="Times New Roman" w:cs="Times New Roman"/>
          <w:spacing w:val="-4"/>
          <w:sz w:val="28"/>
          <w:szCs w:val="28"/>
        </w:rPr>
        <w:t>30 000,0</w:t>
      </w:r>
      <w:r w:rsidR="00BD5541">
        <w:rPr>
          <w:rFonts w:ascii="Times New Roman" w:eastAsia="Calibri" w:hAnsi="Times New Roman" w:cs="Times New Roman"/>
          <w:spacing w:val="-4"/>
          <w:sz w:val="28"/>
          <w:szCs w:val="28"/>
        </w:rPr>
        <w:t xml:space="preserve"> тыс. рублей.</w:t>
      </w:r>
    </w:p>
    <w:p w:rsidR="00874612" w:rsidRPr="005C5027" w:rsidRDefault="00874612" w:rsidP="00330048">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955E4C" w:rsidTr="00874612">
        <w:tc>
          <w:tcPr>
            <w:tcW w:w="1984" w:type="dxa"/>
          </w:tcPr>
          <w:p w:rsidR="00D41032" w:rsidRPr="00955E4C" w:rsidRDefault="00330048" w:rsidP="00421C14">
            <w:pPr>
              <w:ind w:right="-75"/>
              <w:jc w:val="right"/>
              <w:rPr>
                <w:rFonts w:ascii="Times New Roman" w:eastAsia="Calibri" w:hAnsi="Times New Roman" w:cs="Times New Roman"/>
                <w:spacing w:val="-2"/>
                <w:sz w:val="28"/>
                <w:szCs w:val="28"/>
              </w:rPr>
            </w:pPr>
            <w:r w:rsidRPr="00955E4C">
              <w:rPr>
                <w:rFonts w:ascii="Times New Roman" w:eastAsia="Calibri" w:hAnsi="Times New Roman" w:cs="Times New Roman"/>
                <w:spacing w:val="-2"/>
                <w:sz w:val="28"/>
                <w:szCs w:val="28"/>
              </w:rPr>
              <w:t xml:space="preserve">Статья </w:t>
            </w:r>
            <w:r w:rsidR="00421C14">
              <w:rPr>
                <w:rFonts w:ascii="Times New Roman" w:eastAsia="Calibri" w:hAnsi="Times New Roman" w:cs="Times New Roman"/>
                <w:spacing w:val="-2"/>
                <w:sz w:val="28"/>
                <w:szCs w:val="28"/>
              </w:rPr>
              <w:t>10</w:t>
            </w:r>
            <w:r w:rsidR="00D41032" w:rsidRPr="00955E4C">
              <w:rPr>
                <w:rFonts w:ascii="Times New Roman" w:eastAsia="Calibri" w:hAnsi="Times New Roman" w:cs="Times New Roman"/>
                <w:spacing w:val="-2"/>
                <w:sz w:val="28"/>
                <w:szCs w:val="28"/>
              </w:rPr>
              <w:t>.</w:t>
            </w:r>
          </w:p>
        </w:tc>
        <w:tc>
          <w:tcPr>
            <w:tcW w:w="7586" w:type="dxa"/>
          </w:tcPr>
          <w:p w:rsidR="00D41032" w:rsidRPr="00955E4C" w:rsidRDefault="00216904" w:rsidP="00D41032">
            <w:pPr>
              <w:tabs>
                <w:tab w:val="left" w:pos="1701"/>
              </w:tabs>
              <w:rPr>
                <w:rFonts w:ascii="Times New Roman" w:eastAsia="Calibri" w:hAnsi="Times New Roman" w:cs="Times New Roman"/>
                <w:b/>
                <w:spacing w:val="-2"/>
                <w:sz w:val="28"/>
                <w:szCs w:val="28"/>
              </w:rPr>
            </w:pPr>
            <w:r>
              <w:rPr>
                <w:rFonts w:ascii="Times New Roman" w:eastAsia="Calibri" w:hAnsi="Times New Roman" w:cs="Times New Roman"/>
                <w:b/>
                <w:spacing w:val="-2"/>
                <w:sz w:val="28"/>
                <w:szCs w:val="28"/>
              </w:rPr>
              <w:t xml:space="preserve">Межбюджетные трансферты бюджету территориального фонда </w:t>
            </w:r>
            <w:r w:rsidR="00D41032" w:rsidRPr="00955E4C">
              <w:rPr>
                <w:rFonts w:ascii="Times New Roman" w:eastAsia="Calibri" w:hAnsi="Times New Roman" w:cs="Times New Roman"/>
                <w:b/>
                <w:spacing w:val="-2"/>
                <w:sz w:val="28"/>
                <w:szCs w:val="28"/>
              </w:rPr>
              <w:t>обязательно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медицинско</w:t>
            </w:r>
            <w:r>
              <w:rPr>
                <w:rFonts w:ascii="Times New Roman" w:eastAsia="Calibri" w:hAnsi="Times New Roman" w:cs="Times New Roman"/>
                <w:b/>
                <w:spacing w:val="-2"/>
                <w:sz w:val="28"/>
                <w:szCs w:val="28"/>
              </w:rPr>
              <w:t>го</w:t>
            </w:r>
            <w:r w:rsidR="00D41032" w:rsidRPr="00955E4C">
              <w:rPr>
                <w:rFonts w:ascii="Times New Roman" w:eastAsia="Calibri" w:hAnsi="Times New Roman" w:cs="Times New Roman"/>
                <w:b/>
                <w:spacing w:val="-2"/>
                <w:sz w:val="28"/>
                <w:szCs w:val="28"/>
              </w:rPr>
              <w:t xml:space="preserve"> страховани</w:t>
            </w:r>
            <w:r>
              <w:rPr>
                <w:rFonts w:ascii="Times New Roman" w:eastAsia="Calibri" w:hAnsi="Times New Roman" w:cs="Times New Roman"/>
                <w:b/>
                <w:spacing w:val="-2"/>
                <w:sz w:val="28"/>
                <w:szCs w:val="28"/>
              </w:rPr>
              <w:t xml:space="preserve">я Ханты-Мансийского автономного округа – Югры </w:t>
            </w:r>
          </w:p>
          <w:p w:rsidR="00D41032" w:rsidRPr="00955E4C" w:rsidRDefault="00D41032" w:rsidP="00874612">
            <w:pPr>
              <w:tabs>
                <w:tab w:val="left" w:pos="1701"/>
              </w:tabs>
              <w:jc w:val="both"/>
              <w:rPr>
                <w:rFonts w:ascii="Times New Roman" w:eastAsia="Calibri" w:hAnsi="Times New Roman" w:cs="Times New Roman"/>
                <w:spacing w:val="-2"/>
                <w:sz w:val="28"/>
                <w:szCs w:val="28"/>
              </w:rPr>
            </w:pPr>
          </w:p>
        </w:tc>
      </w:tr>
    </w:tbl>
    <w:p w:rsidR="00CD142B" w:rsidRPr="00955E4C" w:rsidRDefault="00EB05B3"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5C4BC4" w:rsidRPr="00955E4C">
        <w:rPr>
          <w:rFonts w:ascii="Times New Roman" w:eastAsia="Calibri" w:hAnsi="Times New Roman" w:cs="Times New Roman"/>
          <w:spacing w:val="-4"/>
          <w:sz w:val="28"/>
          <w:szCs w:val="28"/>
        </w:rPr>
        <w:t>. Установить размер платеж</w:t>
      </w:r>
      <w:r w:rsidR="00637B94" w:rsidRPr="00955E4C">
        <w:rPr>
          <w:rFonts w:ascii="Times New Roman" w:eastAsia="Calibri" w:hAnsi="Times New Roman" w:cs="Times New Roman"/>
          <w:spacing w:val="-4"/>
          <w:sz w:val="28"/>
          <w:szCs w:val="28"/>
        </w:rPr>
        <w:t>а</w:t>
      </w:r>
      <w:r w:rsidR="007402AD">
        <w:rPr>
          <w:rFonts w:ascii="Times New Roman" w:eastAsia="Calibri" w:hAnsi="Times New Roman" w:cs="Times New Roman"/>
          <w:spacing w:val="-4"/>
          <w:sz w:val="28"/>
          <w:szCs w:val="28"/>
        </w:rPr>
        <w:t xml:space="preserve"> </w:t>
      </w:r>
      <w:r w:rsidR="007402AD" w:rsidRPr="00955E4C">
        <w:rPr>
          <w:rFonts w:ascii="Times New Roman" w:eastAsia="Calibri" w:hAnsi="Times New Roman" w:cs="Times New Roman"/>
          <w:spacing w:val="-4"/>
          <w:sz w:val="28"/>
          <w:szCs w:val="28"/>
        </w:rPr>
        <w:t>Ханты-Мансийского автономного округа – Югры</w:t>
      </w:r>
      <w:r w:rsidR="005C4BC4" w:rsidRPr="00955E4C">
        <w:rPr>
          <w:rFonts w:ascii="Times New Roman" w:eastAsia="Calibri" w:hAnsi="Times New Roman" w:cs="Times New Roman"/>
          <w:spacing w:val="-4"/>
          <w:sz w:val="28"/>
          <w:szCs w:val="28"/>
        </w:rPr>
        <w:t xml:space="preserve">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w:t>
      </w:r>
      <w:r w:rsidR="00296E0A" w:rsidRPr="00955E4C">
        <w:rPr>
          <w:rFonts w:ascii="Times New Roman" w:eastAsia="Calibri" w:hAnsi="Times New Roman" w:cs="Times New Roman"/>
          <w:spacing w:val="-4"/>
          <w:sz w:val="28"/>
          <w:szCs w:val="28"/>
        </w:rPr>
        <w:t>ния</w:t>
      </w:r>
      <w:r w:rsidR="00216904">
        <w:rPr>
          <w:rFonts w:ascii="Times New Roman" w:eastAsia="Calibri" w:hAnsi="Times New Roman" w:cs="Times New Roman"/>
          <w:spacing w:val="-4"/>
          <w:sz w:val="28"/>
          <w:szCs w:val="28"/>
        </w:rPr>
        <w:t>, передаваемого в виде межбюджетного трансферта бюджету территориального фонда обязательного медицинского страхования Ханты-Мансийского автономного округа – Югры</w:t>
      </w:r>
      <w:r w:rsidR="00CD142B" w:rsidRPr="00955E4C">
        <w:rPr>
          <w:rFonts w:ascii="Times New Roman" w:eastAsia="Calibri" w:hAnsi="Times New Roman" w:cs="Times New Roman"/>
          <w:spacing w:val="-4"/>
          <w:sz w:val="28"/>
          <w:szCs w:val="28"/>
        </w:rPr>
        <w:t>:</w:t>
      </w:r>
    </w:p>
    <w:p w:rsidR="005C4BC4" w:rsidRPr="006F19B7" w:rsidRDefault="001A7E2D" w:rsidP="00296E0A">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1A7E2D">
        <w:rPr>
          <w:rFonts w:ascii="Times New Roman" w:eastAsia="Calibri" w:hAnsi="Times New Roman" w:cs="Times New Roman"/>
          <w:spacing w:val="-4"/>
          <w:sz w:val="28"/>
          <w:szCs w:val="28"/>
        </w:rPr>
        <w:t xml:space="preserve">1) </w:t>
      </w:r>
      <w:r w:rsidR="00CD142B" w:rsidRPr="00955E4C">
        <w:rPr>
          <w:rFonts w:ascii="Times New Roman" w:eastAsia="Calibri" w:hAnsi="Times New Roman" w:cs="Times New Roman"/>
          <w:spacing w:val="-4"/>
          <w:sz w:val="28"/>
          <w:szCs w:val="28"/>
        </w:rPr>
        <w:t>на 20</w:t>
      </w:r>
      <w:r w:rsidR="00BD629A">
        <w:rPr>
          <w:rFonts w:ascii="Times New Roman" w:eastAsia="Calibri" w:hAnsi="Times New Roman" w:cs="Times New Roman"/>
          <w:spacing w:val="-4"/>
          <w:sz w:val="28"/>
          <w:szCs w:val="28"/>
        </w:rPr>
        <w:t>20</w:t>
      </w:r>
      <w:r w:rsidR="00CD142B" w:rsidRPr="00955E4C">
        <w:rPr>
          <w:rFonts w:ascii="Times New Roman" w:eastAsia="Calibri" w:hAnsi="Times New Roman" w:cs="Times New Roman"/>
          <w:spacing w:val="-4"/>
          <w:sz w:val="28"/>
          <w:szCs w:val="28"/>
        </w:rPr>
        <w:t xml:space="preserve"> год</w:t>
      </w:r>
      <w:r w:rsidR="00296E0A" w:rsidRPr="00955E4C">
        <w:rPr>
          <w:rFonts w:ascii="Times New Roman" w:eastAsia="Calibri" w:hAnsi="Times New Roman" w:cs="Times New Roman"/>
          <w:spacing w:val="-4"/>
          <w:sz w:val="28"/>
          <w:szCs w:val="28"/>
        </w:rPr>
        <w:t xml:space="preserve"> </w:t>
      </w:r>
      <w:r w:rsidR="005C4BC4" w:rsidRPr="00955E4C">
        <w:rPr>
          <w:rFonts w:ascii="Times New Roman" w:eastAsia="Calibri" w:hAnsi="Times New Roman" w:cs="Times New Roman"/>
          <w:spacing w:val="-4"/>
          <w:sz w:val="28"/>
          <w:szCs w:val="28"/>
        </w:rPr>
        <w:t xml:space="preserve">в сумме </w:t>
      </w:r>
      <w:r w:rsidR="00070404" w:rsidRPr="006F19B7">
        <w:rPr>
          <w:rFonts w:ascii="Times New Roman" w:eastAsia="Calibri" w:hAnsi="Times New Roman" w:cs="Times New Roman"/>
          <w:spacing w:val="-4"/>
          <w:sz w:val="28"/>
          <w:szCs w:val="28"/>
        </w:rPr>
        <w:t>8 422 964,9</w:t>
      </w:r>
      <w:r w:rsidR="005C4BC4" w:rsidRPr="006F19B7">
        <w:rPr>
          <w:rFonts w:ascii="Times New Roman" w:eastAsia="Calibri" w:hAnsi="Times New Roman" w:cs="Times New Roman"/>
          <w:spacing w:val="-4"/>
          <w:sz w:val="28"/>
          <w:szCs w:val="28"/>
        </w:rPr>
        <w:t xml:space="preserve"> тыс. рублей;</w:t>
      </w:r>
    </w:p>
    <w:p w:rsidR="00CD142B" w:rsidRPr="006F19B7"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2) </w:t>
      </w:r>
      <w:r w:rsidR="00CD142B" w:rsidRPr="006F19B7">
        <w:rPr>
          <w:rFonts w:ascii="Times New Roman" w:eastAsia="Calibri" w:hAnsi="Times New Roman" w:cs="Times New Roman"/>
          <w:spacing w:val="-4"/>
          <w:sz w:val="28"/>
          <w:szCs w:val="28"/>
        </w:rPr>
        <w:t>на 20</w:t>
      </w:r>
      <w:r w:rsidR="00BD5541" w:rsidRPr="006F19B7">
        <w:rPr>
          <w:rFonts w:ascii="Times New Roman" w:eastAsia="Calibri" w:hAnsi="Times New Roman" w:cs="Times New Roman"/>
          <w:spacing w:val="-4"/>
          <w:sz w:val="28"/>
          <w:szCs w:val="28"/>
        </w:rPr>
        <w:t>2</w:t>
      </w:r>
      <w:r w:rsidR="00BD629A" w:rsidRPr="006F19B7">
        <w:rPr>
          <w:rFonts w:ascii="Times New Roman" w:eastAsia="Calibri" w:hAnsi="Times New Roman" w:cs="Times New Roman"/>
          <w:spacing w:val="-4"/>
          <w:sz w:val="28"/>
          <w:szCs w:val="28"/>
        </w:rPr>
        <w:t>1</w:t>
      </w:r>
      <w:r w:rsidR="00CD142B" w:rsidRPr="006F19B7">
        <w:rPr>
          <w:rFonts w:ascii="Times New Roman" w:eastAsia="Calibri" w:hAnsi="Times New Roman" w:cs="Times New Roman"/>
          <w:spacing w:val="-4"/>
          <w:sz w:val="28"/>
          <w:szCs w:val="28"/>
        </w:rPr>
        <w:t xml:space="preserve"> год в сумме </w:t>
      </w:r>
      <w:r w:rsidR="00070404" w:rsidRPr="006F19B7">
        <w:rPr>
          <w:rFonts w:ascii="Times New Roman" w:eastAsia="Calibri" w:hAnsi="Times New Roman" w:cs="Times New Roman"/>
          <w:spacing w:val="-4"/>
          <w:sz w:val="28"/>
          <w:szCs w:val="28"/>
        </w:rPr>
        <w:t>8 422 964,9</w:t>
      </w:r>
      <w:r w:rsidR="00CD142B" w:rsidRPr="006F19B7">
        <w:rPr>
          <w:rFonts w:ascii="Times New Roman" w:eastAsia="Calibri" w:hAnsi="Times New Roman" w:cs="Times New Roman"/>
          <w:spacing w:val="-4"/>
          <w:sz w:val="28"/>
          <w:szCs w:val="28"/>
        </w:rPr>
        <w:t xml:space="preserve"> тыс. рублей;</w:t>
      </w:r>
    </w:p>
    <w:p w:rsidR="00CD142B" w:rsidRPr="00955E4C" w:rsidRDefault="001A7E2D" w:rsidP="00CD142B">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6F19B7">
        <w:rPr>
          <w:rFonts w:ascii="Times New Roman" w:eastAsia="Calibri" w:hAnsi="Times New Roman" w:cs="Times New Roman"/>
          <w:spacing w:val="-4"/>
          <w:sz w:val="28"/>
          <w:szCs w:val="28"/>
        </w:rPr>
        <w:t xml:space="preserve">3) </w:t>
      </w:r>
      <w:r w:rsidR="00CD142B" w:rsidRPr="006F19B7">
        <w:rPr>
          <w:rFonts w:ascii="Times New Roman" w:eastAsia="Calibri" w:hAnsi="Times New Roman" w:cs="Times New Roman"/>
          <w:spacing w:val="-4"/>
          <w:sz w:val="28"/>
          <w:szCs w:val="28"/>
        </w:rPr>
        <w:t>на 20</w:t>
      </w:r>
      <w:r w:rsidR="00841AB8" w:rsidRPr="006F19B7">
        <w:rPr>
          <w:rFonts w:ascii="Times New Roman" w:eastAsia="Calibri" w:hAnsi="Times New Roman" w:cs="Times New Roman"/>
          <w:spacing w:val="-4"/>
          <w:sz w:val="28"/>
          <w:szCs w:val="28"/>
        </w:rPr>
        <w:t>2</w:t>
      </w:r>
      <w:r w:rsidR="00BD629A" w:rsidRPr="006F19B7">
        <w:rPr>
          <w:rFonts w:ascii="Times New Roman" w:eastAsia="Calibri" w:hAnsi="Times New Roman" w:cs="Times New Roman"/>
          <w:spacing w:val="-4"/>
          <w:sz w:val="28"/>
          <w:szCs w:val="28"/>
        </w:rPr>
        <w:t>2</w:t>
      </w:r>
      <w:r w:rsidR="00CD142B" w:rsidRPr="006F19B7">
        <w:rPr>
          <w:rFonts w:ascii="Times New Roman" w:eastAsia="Calibri" w:hAnsi="Times New Roman" w:cs="Times New Roman"/>
          <w:spacing w:val="-4"/>
          <w:sz w:val="28"/>
          <w:szCs w:val="28"/>
        </w:rPr>
        <w:t xml:space="preserve"> год в сумме </w:t>
      </w:r>
      <w:r w:rsidR="00070404" w:rsidRPr="006F19B7">
        <w:rPr>
          <w:rFonts w:ascii="Times New Roman" w:eastAsia="Calibri" w:hAnsi="Times New Roman" w:cs="Times New Roman"/>
          <w:spacing w:val="-4"/>
          <w:sz w:val="28"/>
          <w:szCs w:val="28"/>
        </w:rPr>
        <w:t>8 422 964,9</w:t>
      </w:r>
      <w:r w:rsidR="00CD142B" w:rsidRPr="006F19B7">
        <w:rPr>
          <w:rFonts w:ascii="Times New Roman" w:eastAsia="Calibri" w:hAnsi="Times New Roman" w:cs="Times New Roman"/>
          <w:spacing w:val="-4"/>
          <w:sz w:val="28"/>
          <w:szCs w:val="28"/>
        </w:rPr>
        <w:t xml:space="preserve"> тыс</w:t>
      </w:r>
      <w:r w:rsidR="00CD142B" w:rsidRPr="00955E4C">
        <w:rPr>
          <w:rFonts w:ascii="Times New Roman" w:eastAsia="Calibri" w:hAnsi="Times New Roman" w:cs="Times New Roman"/>
          <w:spacing w:val="-4"/>
          <w:sz w:val="28"/>
          <w:szCs w:val="28"/>
        </w:rPr>
        <w:t>. рублей.</w:t>
      </w:r>
    </w:p>
    <w:p w:rsidR="00874612" w:rsidRPr="00955E4C" w:rsidRDefault="00EB05B3" w:rsidP="005C4BC4">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4"/>
          <w:sz w:val="28"/>
          <w:szCs w:val="28"/>
        </w:rPr>
        <w:t>2</w:t>
      </w:r>
      <w:r w:rsidR="004B1417" w:rsidRPr="00D37C26">
        <w:rPr>
          <w:rFonts w:ascii="Times New Roman" w:eastAsia="Calibri" w:hAnsi="Times New Roman" w:cs="Times New Roman"/>
          <w:spacing w:val="-4"/>
          <w:sz w:val="28"/>
          <w:szCs w:val="28"/>
        </w:rPr>
        <w:t>. Установить, что не использованные на 1 января 20</w:t>
      </w:r>
      <w:r w:rsidR="00BD629A">
        <w:rPr>
          <w:rFonts w:ascii="Times New Roman" w:eastAsia="Calibri" w:hAnsi="Times New Roman" w:cs="Times New Roman"/>
          <w:spacing w:val="-4"/>
          <w:sz w:val="28"/>
          <w:szCs w:val="28"/>
        </w:rPr>
        <w:t>20</w:t>
      </w:r>
      <w:r w:rsidR="004B1417" w:rsidRPr="00D37C26">
        <w:rPr>
          <w:rFonts w:ascii="Times New Roman" w:eastAsia="Calibri" w:hAnsi="Times New Roman" w:cs="Times New Roman"/>
          <w:spacing w:val="-4"/>
          <w:sz w:val="28"/>
          <w:szCs w:val="28"/>
        </w:rPr>
        <w:t xml:space="preserve"> года остатки средств бюджета автономного округа, полученные территориальным фондом обязательного медицинского страхования Ханты-Мансийского автономного </w:t>
      </w:r>
      <w:proofErr w:type="spellStart"/>
      <w:proofErr w:type="gramStart"/>
      <w:r w:rsidR="004B1417" w:rsidRPr="00D37C26">
        <w:rPr>
          <w:rFonts w:ascii="Times New Roman" w:eastAsia="Calibri" w:hAnsi="Times New Roman" w:cs="Times New Roman"/>
          <w:spacing w:val="-4"/>
          <w:sz w:val="28"/>
          <w:szCs w:val="28"/>
        </w:rPr>
        <w:t>ок</w:t>
      </w:r>
      <w:proofErr w:type="spellEnd"/>
      <w:r w:rsidR="00F14A9D" w:rsidRPr="00D37C26">
        <w:rPr>
          <w:rFonts w:ascii="Times New Roman" w:eastAsia="Calibri" w:hAnsi="Times New Roman" w:cs="Times New Roman"/>
          <w:spacing w:val="-4"/>
          <w:sz w:val="28"/>
          <w:szCs w:val="28"/>
        </w:rPr>
        <w:t>-</w:t>
      </w:r>
      <w:r w:rsidR="004B1417" w:rsidRPr="00D37C26">
        <w:rPr>
          <w:rFonts w:ascii="Times New Roman" w:eastAsia="Calibri" w:hAnsi="Times New Roman" w:cs="Times New Roman"/>
          <w:spacing w:val="-4"/>
          <w:sz w:val="28"/>
          <w:szCs w:val="28"/>
        </w:rPr>
        <w:t>руга</w:t>
      </w:r>
      <w:proofErr w:type="gramEnd"/>
      <w:r w:rsidR="004B1417" w:rsidRPr="00D37C26">
        <w:rPr>
          <w:rFonts w:ascii="Times New Roman" w:eastAsia="Calibri" w:hAnsi="Times New Roman" w:cs="Times New Roman"/>
          <w:spacing w:val="-4"/>
          <w:sz w:val="28"/>
          <w:szCs w:val="28"/>
        </w:rPr>
        <w:t xml:space="preserve"> – Югры, подлежат возврату в </w:t>
      </w:r>
      <w:r w:rsidR="00CD142B" w:rsidRPr="00D37C26">
        <w:rPr>
          <w:rFonts w:ascii="Times New Roman" w:eastAsia="Calibri" w:hAnsi="Times New Roman" w:cs="Times New Roman"/>
          <w:spacing w:val="-4"/>
          <w:sz w:val="28"/>
          <w:szCs w:val="28"/>
        </w:rPr>
        <w:t>бюджет автономного округа в 20</w:t>
      </w:r>
      <w:r w:rsidR="00BD629A">
        <w:rPr>
          <w:rFonts w:ascii="Times New Roman" w:eastAsia="Calibri" w:hAnsi="Times New Roman" w:cs="Times New Roman"/>
          <w:spacing w:val="-4"/>
          <w:sz w:val="28"/>
          <w:szCs w:val="28"/>
        </w:rPr>
        <w:t>20</w:t>
      </w:r>
      <w:r w:rsidR="004B1417" w:rsidRPr="00D37C26">
        <w:rPr>
          <w:rFonts w:ascii="Times New Roman" w:eastAsia="Calibri" w:hAnsi="Times New Roman" w:cs="Times New Roman"/>
          <w:spacing w:val="-4"/>
          <w:sz w:val="28"/>
          <w:szCs w:val="28"/>
        </w:rPr>
        <w:t xml:space="preserve"> году </w:t>
      </w:r>
      <w:r w:rsidR="004B1417" w:rsidRPr="00D37C26">
        <w:rPr>
          <w:rFonts w:ascii="Times New Roman" w:eastAsia="Calibri" w:hAnsi="Times New Roman" w:cs="Times New Roman"/>
          <w:spacing w:val="-2"/>
          <w:sz w:val="28"/>
          <w:szCs w:val="28"/>
        </w:rPr>
        <w:t>в течение первых 15 рабочих дней.</w:t>
      </w:r>
    </w:p>
    <w:p w:rsidR="00E1725A" w:rsidRPr="005C5027" w:rsidRDefault="00E1725A"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D41032" w:rsidRPr="00B34159" w:rsidTr="00874612">
        <w:tc>
          <w:tcPr>
            <w:tcW w:w="1984" w:type="dxa"/>
          </w:tcPr>
          <w:p w:rsidR="00D41032" w:rsidRPr="00B34159" w:rsidRDefault="00BD5541" w:rsidP="00421C14">
            <w:pPr>
              <w:ind w:right="-75"/>
              <w:jc w:val="right"/>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1</w:t>
            </w:r>
            <w:r w:rsidR="00D41032" w:rsidRPr="00B34159">
              <w:rPr>
                <w:rFonts w:ascii="Times New Roman" w:eastAsia="Calibri" w:hAnsi="Times New Roman" w:cs="Times New Roman"/>
                <w:spacing w:val="-2"/>
                <w:sz w:val="28"/>
                <w:szCs w:val="28"/>
              </w:rPr>
              <w:t>.</w:t>
            </w:r>
          </w:p>
        </w:tc>
        <w:tc>
          <w:tcPr>
            <w:tcW w:w="7586" w:type="dxa"/>
          </w:tcPr>
          <w:p w:rsidR="00D41032" w:rsidRPr="00B34159" w:rsidRDefault="00D41032" w:rsidP="00D41032">
            <w:pPr>
              <w:tabs>
                <w:tab w:val="left" w:pos="1701"/>
              </w:tabs>
              <w:rPr>
                <w:rFonts w:ascii="Times New Roman" w:eastAsia="Calibri" w:hAnsi="Times New Roman" w:cs="Times New Roman"/>
                <w:spacing w:val="-2"/>
                <w:sz w:val="28"/>
                <w:szCs w:val="28"/>
              </w:rPr>
            </w:pPr>
            <w:r w:rsidRPr="00B34159">
              <w:rPr>
                <w:rFonts w:ascii="Times New Roman" w:eastAsia="Calibri" w:hAnsi="Times New Roman" w:cs="Times New Roman"/>
                <w:b/>
                <w:spacing w:val="-2"/>
                <w:sz w:val="28"/>
                <w:szCs w:val="28"/>
              </w:rPr>
              <w:t>Предоста</w:t>
            </w:r>
            <w:r w:rsidR="00296E0A" w:rsidRPr="00B34159">
              <w:rPr>
                <w:rFonts w:ascii="Times New Roman" w:eastAsia="Calibri" w:hAnsi="Times New Roman" w:cs="Times New Roman"/>
                <w:b/>
                <w:spacing w:val="-2"/>
                <w:sz w:val="28"/>
                <w:szCs w:val="28"/>
              </w:rPr>
              <w:t>вление бюджетных кредитов</w:t>
            </w:r>
          </w:p>
          <w:p w:rsidR="00D41032" w:rsidRPr="00B34159" w:rsidRDefault="00D41032" w:rsidP="00874612">
            <w:pPr>
              <w:tabs>
                <w:tab w:val="left" w:pos="1701"/>
              </w:tabs>
              <w:jc w:val="both"/>
              <w:rPr>
                <w:rFonts w:ascii="Times New Roman" w:eastAsia="Calibri" w:hAnsi="Times New Roman" w:cs="Times New Roman"/>
                <w:spacing w:val="-2"/>
                <w:sz w:val="28"/>
                <w:szCs w:val="28"/>
              </w:rPr>
            </w:pPr>
          </w:p>
        </w:tc>
      </w:tr>
    </w:tbl>
    <w:p w:rsidR="005C4BC4" w:rsidRPr="002512F0" w:rsidRDefault="0020154A" w:rsidP="005C4BC4">
      <w:pPr>
        <w:autoSpaceDE w:val="0"/>
        <w:autoSpaceDN w:val="0"/>
        <w:adjustRightInd w:val="0"/>
        <w:spacing w:after="0" w:line="240" w:lineRule="auto"/>
        <w:ind w:firstLine="709"/>
        <w:jc w:val="both"/>
        <w:rPr>
          <w:rFonts w:ascii="Times New Roman" w:eastAsia="Calibri" w:hAnsi="Times New Roman" w:cs="Times New Roman"/>
          <w:spacing w:val="-2"/>
          <w:sz w:val="28"/>
          <w:szCs w:val="28"/>
        </w:rPr>
      </w:pPr>
      <w:r w:rsidRPr="002512F0">
        <w:rPr>
          <w:rFonts w:ascii="Times New Roman" w:eastAsia="Calibri" w:hAnsi="Times New Roman" w:cs="Times New Roman"/>
          <w:spacing w:val="-2"/>
          <w:sz w:val="28"/>
          <w:szCs w:val="28"/>
        </w:rPr>
        <w:t>1. Установить, что в 20</w:t>
      </w:r>
      <w:r w:rsidR="00BD629A">
        <w:rPr>
          <w:rFonts w:ascii="Times New Roman" w:eastAsia="Calibri" w:hAnsi="Times New Roman" w:cs="Times New Roman"/>
          <w:spacing w:val="-2"/>
          <w:sz w:val="28"/>
          <w:szCs w:val="28"/>
        </w:rPr>
        <w:t>20</w:t>
      </w:r>
      <w:r w:rsidR="005C4BC4" w:rsidRPr="002512F0">
        <w:rPr>
          <w:rFonts w:ascii="Times New Roman" w:eastAsia="Calibri" w:hAnsi="Times New Roman" w:cs="Times New Roman"/>
          <w:spacing w:val="-2"/>
          <w:sz w:val="28"/>
          <w:szCs w:val="28"/>
        </w:rPr>
        <w:t xml:space="preserve"> году бюджетные кредиты муниципальным районам и городским округам автономного округа предоставляются из бюджета автономного округа в пределах общего объема ассигнований, предусмотренных по источникам финансирования дефицита бюджета автономного округа на эти цели, в сумме до </w:t>
      </w:r>
      <w:r w:rsidR="00A70F66" w:rsidRPr="001A1C34">
        <w:rPr>
          <w:rFonts w:ascii="Times New Roman" w:eastAsia="Calibri" w:hAnsi="Times New Roman" w:cs="Times New Roman"/>
          <w:spacing w:val="-2"/>
          <w:sz w:val="28"/>
          <w:szCs w:val="28"/>
        </w:rPr>
        <w:t>3</w:t>
      </w:r>
      <w:r w:rsidR="002512F0" w:rsidRPr="001A1C34">
        <w:rPr>
          <w:rFonts w:ascii="Times New Roman" w:eastAsia="Calibri" w:hAnsi="Times New Roman" w:cs="Times New Roman"/>
          <w:spacing w:val="-2"/>
          <w:sz w:val="28"/>
          <w:szCs w:val="28"/>
        </w:rPr>
        <w:t xml:space="preserve"> </w:t>
      </w:r>
      <w:r w:rsidR="00A70F66" w:rsidRPr="001A1C34">
        <w:rPr>
          <w:rFonts w:ascii="Times New Roman" w:eastAsia="Calibri" w:hAnsi="Times New Roman" w:cs="Times New Roman"/>
          <w:spacing w:val="-2"/>
          <w:sz w:val="28"/>
          <w:szCs w:val="28"/>
        </w:rPr>
        <w:t>30</w:t>
      </w:r>
      <w:r w:rsidR="005C4BC4" w:rsidRPr="001A1C34">
        <w:rPr>
          <w:rFonts w:ascii="Times New Roman" w:eastAsia="Calibri" w:hAnsi="Times New Roman" w:cs="Times New Roman"/>
          <w:spacing w:val="-2"/>
          <w:sz w:val="28"/>
          <w:szCs w:val="28"/>
        </w:rPr>
        <w:t>0</w:t>
      </w:r>
      <w:r w:rsidR="002512F0" w:rsidRPr="001A1C34">
        <w:rPr>
          <w:rFonts w:ascii="Times New Roman" w:eastAsia="Calibri" w:hAnsi="Times New Roman" w:cs="Times New Roman"/>
          <w:spacing w:val="-2"/>
          <w:sz w:val="28"/>
          <w:szCs w:val="28"/>
        </w:rPr>
        <w:t xml:space="preserve"> </w:t>
      </w:r>
      <w:r w:rsidR="005C4BC4" w:rsidRPr="001A1C34">
        <w:rPr>
          <w:rFonts w:ascii="Times New Roman" w:eastAsia="Calibri" w:hAnsi="Times New Roman" w:cs="Times New Roman"/>
          <w:spacing w:val="-2"/>
          <w:sz w:val="28"/>
          <w:szCs w:val="28"/>
        </w:rPr>
        <w:t>000,0</w:t>
      </w:r>
      <w:r w:rsidR="005C4BC4" w:rsidRPr="002512F0">
        <w:rPr>
          <w:rFonts w:ascii="Times New Roman" w:eastAsia="Calibri" w:hAnsi="Times New Roman" w:cs="Times New Roman"/>
          <w:spacing w:val="-2"/>
          <w:sz w:val="28"/>
          <w:szCs w:val="28"/>
        </w:rPr>
        <w:t xml:space="preserve"> тыс. рублей, в том числе на срок, выходящий за пределы финансового года, в сумме </w:t>
      </w:r>
      <w:r w:rsidR="002512F0">
        <w:rPr>
          <w:rFonts w:ascii="Times New Roman" w:eastAsia="Calibri" w:hAnsi="Times New Roman" w:cs="Times New Roman"/>
          <w:spacing w:val="-2"/>
          <w:sz w:val="28"/>
          <w:szCs w:val="28"/>
        </w:rPr>
        <w:br/>
      </w:r>
      <w:r w:rsidR="003B6923" w:rsidRPr="001A1C34">
        <w:rPr>
          <w:rFonts w:ascii="Times New Roman" w:eastAsia="Calibri" w:hAnsi="Times New Roman" w:cs="Times New Roman"/>
          <w:spacing w:val="-2"/>
          <w:sz w:val="28"/>
          <w:szCs w:val="28"/>
        </w:rPr>
        <w:t>2</w:t>
      </w:r>
      <w:r w:rsidR="002512F0" w:rsidRPr="001A1C34">
        <w:rPr>
          <w:rFonts w:ascii="Times New Roman" w:eastAsia="Calibri" w:hAnsi="Times New Roman" w:cs="Times New Roman"/>
          <w:spacing w:val="-2"/>
          <w:sz w:val="28"/>
          <w:szCs w:val="28"/>
        </w:rPr>
        <w:t xml:space="preserve"> </w:t>
      </w:r>
      <w:r w:rsidR="00A70F66" w:rsidRPr="001A1C34">
        <w:rPr>
          <w:rFonts w:ascii="Times New Roman" w:eastAsia="Calibri" w:hAnsi="Times New Roman" w:cs="Times New Roman"/>
          <w:spacing w:val="-2"/>
          <w:sz w:val="28"/>
          <w:szCs w:val="28"/>
        </w:rPr>
        <w:t>3</w:t>
      </w:r>
      <w:r w:rsidR="003B6923" w:rsidRPr="001A1C34">
        <w:rPr>
          <w:rFonts w:ascii="Times New Roman" w:eastAsia="Calibri" w:hAnsi="Times New Roman" w:cs="Times New Roman"/>
          <w:spacing w:val="-2"/>
          <w:sz w:val="28"/>
          <w:szCs w:val="28"/>
        </w:rPr>
        <w:t>0</w:t>
      </w:r>
      <w:r w:rsidR="008C33A5" w:rsidRPr="001A1C34">
        <w:rPr>
          <w:rFonts w:ascii="Times New Roman" w:eastAsia="Calibri" w:hAnsi="Times New Roman" w:cs="Times New Roman"/>
          <w:spacing w:val="-2"/>
          <w:sz w:val="28"/>
          <w:szCs w:val="28"/>
        </w:rPr>
        <w:t>0</w:t>
      </w:r>
      <w:r w:rsidR="002512F0" w:rsidRPr="001A1C34">
        <w:rPr>
          <w:rFonts w:ascii="Times New Roman" w:eastAsia="Calibri" w:hAnsi="Times New Roman" w:cs="Times New Roman"/>
          <w:spacing w:val="-2"/>
          <w:sz w:val="28"/>
          <w:szCs w:val="28"/>
        </w:rPr>
        <w:t xml:space="preserve"> </w:t>
      </w:r>
      <w:r w:rsidR="008C33A5" w:rsidRPr="001A1C34">
        <w:rPr>
          <w:rFonts w:ascii="Times New Roman" w:eastAsia="Calibri" w:hAnsi="Times New Roman" w:cs="Times New Roman"/>
          <w:spacing w:val="-2"/>
          <w:sz w:val="28"/>
          <w:szCs w:val="28"/>
        </w:rPr>
        <w:t>000,0</w:t>
      </w:r>
      <w:r w:rsidR="008C33A5" w:rsidRPr="002512F0">
        <w:rPr>
          <w:rFonts w:ascii="Times New Roman" w:eastAsia="Calibri" w:hAnsi="Times New Roman" w:cs="Times New Roman"/>
          <w:spacing w:val="-2"/>
          <w:sz w:val="28"/>
          <w:szCs w:val="28"/>
        </w:rPr>
        <w:t xml:space="preserve"> </w:t>
      </w:r>
      <w:r w:rsidR="005C4BC4" w:rsidRPr="002512F0">
        <w:rPr>
          <w:rFonts w:ascii="Times New Roman" w:eastAsia="Calibri" w:hAnsi="Times New Roman" w:cs="Times New Roman"/>
          <w:spacing w:val="-2"/>
          <w:sz w:val="28"/>
          <w:szCs w:val="28"/>
        </w:rPr>
        <w:t>тыс. рублей.</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2"/>
          <w:sz w:val="28"/>
          <w:szCs w:val="28"/>
        </w:rPr>
      </w:pPr>
      <w:r w:rsidRPr="00A70F66">
        <w:rPr>
          <w:rFonts w:ascii="Times New Roman" w:eastAsia="Calibri" w:hAnsi="Times New Roman" w:cs="Times New Roman"/>
          <w:spacing w:val="-2"/>
          <w:sz w:val="28"/>
          <w:szCs w:val="28"/>
        </w:rPr>
        <w:t>2. Установить, что бюджетные кредиты муниципальным районам и городским округам автономного округа предоставляются из бюджета автономного округа для следующих целей:</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1) досрочный завоз продукции (товаров) в связи с ограниченными сроками доставки в районы автономного округа;</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2) частичное покрытие дефицитов бюджетов;</w:t>
      </w:r>
    </w:p>
    <w:p w:rsidR="005C4BC4" w:rsidRPr="00A70F66"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 xml:space="preserve">3) покрытие временных кассовых разрывов, возникающих при исполнении бюджетов муниципальных районов и городских округов автономного </w:t>
      </w:r>
      <w:proofErr w:type="spellStart"/>
      <w:proofErr w:type="gramStart"/>
      <w:r w:rsidRPr="00A70F66">
        <w:rPr>
          <w:rFonts w:ascii="Times New Roman" w:eastAsia="Calibri" w:hAnsi="Times New Roman" w:cs="Times New Roman"/>
          <w:spacing w:val="-4"/>
          <w:sz w:val="28"/>
          <w:szCs w:val="28"/>
        </w:rPr>
        <w:t>ок</w:t>
      </w:r>
      <w:proofErr w:type="spellEnd"/>
      <w:r w:rsidR="002512F0">
        <w:rPr>
          <w:rFonts w:ascii="Times New Roman" w:eastAsia="Calibri" w:hAnsi="Times New Roman" w:cs="Times New Roman"/>
          <w:spacing w:val="-4"/>
          <w:sz w:val="28"/>
          <w:szCs w:val="28"/>
        </w:rPr>
        <w:t>-</w:t>
      </w:r>
      <w:r w:rsidRPr="00A70F66">
        <w:rPr>
          <w:rFonts w:ascii="Times New Roman" w:eastAsia="Calibri" w:hAnsi="Times New Roman" w:cs="Times New Roman"/>
          <w:spacing w:val="-4"/>
          <w:sz w:val="28"/>
          <w:szCs w:val="28"/>
        </w:rPr>
        <w:t>руга</w:t>
      </w:r>
      <w:proofErr w:type="gramEnd"/>
      <w:r w:rsidRPr="00A70F66">
        <w:rPr>
          <w:rFonts w:ascii="Times New Roman" w:eastAsia="Calibri" w:hAnsi="Times New Roman" w:cs="Times New Roman"/>
          <w:spacing w:val="-4"/>
          <w:sz w:val="28"/>
          <w:szCs w:val="28"/>
        </w:rPr>
        <w:t>;</w:t>
      </w:r>
    </w:p>
    <w:p w:rsidR="005C4BC4"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70F66">
        <w:rPr>
          <w:rFonts w:ascii="Times New Roman" w:eastAsia="Calibri" w:hAnsi="Times New Roman" w:cs="Times New Roman"/>
          <w:spacing w:val="-4"/>
          <w:sz w:val="28"/>
          <w:szCs w:val="28"/>
        </w:rPr>
        <w:t>4) покрытие расходов, связанных с ликвидацией последствий стихийных бедствий и чрезвычайных ситуаций</w:t>
      </w:r>
      <w:r w:rsidR="00AA214B">
        <w:rPr>
          <w:rFonts w:ascii="Times New Roman" w:eastAsia="Calibri" w:hAnsi="Times New Roman" w:cs="Times New Roman"/>
          <w:spacing w:val="-4"/>
          <w:sz w:val="28"/>
          <w:szCs w:val="28"/>
        </w:rPr>
        <w:t>;</w:t>
      </w:r>
    </w:p>
    <w:p w:rsidR="00AA214B" w:rsidRPr="00A70F66" w:rsidRDefault="00AA214B"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 иные цели, установленные Правительством автономного округа.</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3. Бюджетные кредиты предоставляются на условиях целевого использования, </w:t>
      </w:r>
      <w:proofErr w:type="spellStart"/>
      <w:r w:rsidRPr="00A13F7E">
        <w:rPr>
          <w:rFonts w:ascii="Times New Roman" w:eastAsia="Calibri" w:hAnsi="Times New Roman" w:cs="Times New Roman"/>
          <w:spacing w:val="-4"/>
          <w:sz w:val="28"/>
          <w:szCs w:val="28"/>
        </w:rPr>
        <w:t>возмездности</w:t>
      </w:r>
      <w:proofErr w:type="spellEnd"/>
      <w:r w:rsidRPr="00A13F7E">
        <w:rPr>
          <w:rFonts w:ascii="Times New Roman" w:eastAsia="Calibri" w:hAnsi="Times New Roman" w:cs="Times New Roman"/>
          <w:spacing w:val="-4"/>
          <w:sz w:val="28"/>
          <w:szCs w:val="28"/>
        </w:rPr>
        <w:t xml:space="preserve"> (по процентным кредитам), срочности, возвратности.</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 xml:space="preserve">Муниципальные районы и городские округа автономного округа не </w:t>
      </w:r>
      <w:proofErr w:type="gramStart"/>
      <w:r w:rsidRPr="00A13F7E">
        <w:rPr>
          <w:rFonts w:ascii="Times New Roman" w:eastAsia="Calibri" w:hAnsi="Times New Roman" w:cs="Times New Roman"/>
          <w:spacing w:val="-4"/>
          <w:sz w:val="28"/>
          <w:szCs w:val="28"/>
        </w:rPr>
        <w:t>пре</w:t>
      </w:r>
      <w:r w:rsidR="00F14A9D" w:rsidRPr="00A13F7E">
        <w:rPr>
          <w:rFonts w:ascii="Times New Roman" w:eastAsia="Calibri" w:hAnsi="Times New Roman" w:cs="Times New Roman"/>
          <w:spacing w:val="-4"/>
          <w:sz w:val="28"/>
          <w:szCs w:val="28"/>
        </w:rPr>
        <w:t>-</w:t>
      </w:r>
      <w:r w:rsidRPr="00A13F7E">
        <w:rPr>
          <w:rFonts w:ascii="Times New Roman" w:eastAsia="Calibri" w:hAnsi="Times New Roman" w:cs="Times New Roman"/>
          <w:spacing w:val="-4"/>
          <w:sz w:val="28"/>
          <w:szCs w:val="28"/>
        </w:rPr>
        <w:t>доставляют</w:t>
      </w:r>
      <w:proofErr w:type="gramEnd"/>
      <w:r w:rsidRPr="00A13F7E">
        <w:rPr>
          <w:rFonts w:ascii="Times New Roman" w:eastAsia="Calibri" w:hAnsi="Times New Roman" w:cs="Times New Roman"/>
          <w:spacing w:val="-4"/>
          <w:sz w:val="28"/>
          <w:szCs w:val="28"/>
        </w:rPr>
        <w:t xml:space="preserve"> обеспечение исполнения обязательств по возврату бюджетных кредитов.</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для досрочного завоза продукции (товаров) в связи с ограниченными сроками доставки в районы автономного округа предоставляются на условиях оплаты процентов за пользование кредитом в размере 0,1 процента годовых.</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для частичного покрытия дефицитов бюджетов и покрытия временных кассовых разрывов, возникающих при исполнении бюджетов муниципальных районов и городских округов автономного округа,</w:t>
      </w:r>
      <w:r w:rsidR="00AA214B">
        <w:rPr>
          <w:rFonts w:ascii="Times New Roman" w:eastAsia="Calibri" w:hAnsi="Times New Roman" w:cs="Times New Roman"/>
          <w:spacing w:val="-4"/>
          <w:sz w:val="28"/>
          <w:szCs w:val="28"/>
        </w:rPr>
        <w:t xml:space="preserve"> иных целей, установленных Правительством автономного округа,</w:t>
      </w:r>
      <w:r w:rsidRPr="00A13F7E">
        <w:rPr>
          <w:rFonts w:ascii="Times New Roman" w:eastAsia="Calibri" w:hAnsi="Times New Roman" w:cs="Times New Roman"/>
          <w:spacing w:val="-4"/>
          <w:sz w:val="28"/>
          <w:szCs w:val="28"/>
        </w:rPr>
        <w:t xml:space="preserve"> предоставляются на условиях оплаты процентов за пользование кредитом в размере одной второй </w:t>
      </w:r>
      <w:r w:rsidR="00974111" w:rsidRPr="00A13F7E">
        <w:rPr>
          <w:rFonts w:ascii="Times New Roman" w:eastAsia="Calibri" w:hAnsi="Times New Roman" w:cs="Times New Roman"/>
          <w:spacing w:val="-4"/>
          <w:sz w:val="28"/>
          <w:szCs w:val="28"/>
        </w:rPr>
        <w:t xml:space="preserve">ключевой </w:t>
      </w:r>
      <w:r w:rsidRPr="00A13F7E">
        <w:rPr>
          <w:rFonts w:ascii="Times New Roman" w:eastAsia="Calibri" w:hAnsi="Times New Roman" w:cs="Times New Roman"/>
          <w:spacing w:val="-4"/>
          <w:sz w:val="28"/>
          <w:szCs w:val="28"/>
        </w:rPr>
        <w:t>ставки Центрального банка Российской Федерации, действующей на день заключения договора о предоставлении бюджетного кредита.</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муниципальным районам и городским округам автономного округа на покрытие расходов бюджетов муниципальных районов и городских округов автономного округа, связанных с ликвидацией последствий стихийных бедствий и чрезвычайных ситуаций, предоставляются по ставке 0 процентов.</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Срок возврата муниципальными районами и городскими округами автономного округа бюджетных кредитов не может превышать один год с момента их выдачи</w:t>
      </w:r>
      <w:r w:rsidR="00AA214B">
        <w:rPr>
          <w:rFonts w:ascii="Times New Roman" w:eastAsia="Calibri" w:hAnsi="Times New Roman" w:cs="Times New Roman"/>
          <w:spacing w:val="-4"/>
          <w:sz w:val="28"/>
          <w:szCs w:val="28"/>
        </w:rPr>
        <w:t>, за исключением бюджетных кредитов, предоставленных на иные цели, установленные Правительством автономного округа</w:t>
      </w:r>
      <w:r w:rsidRPr="00A13F7E">
        <w:rPr>
          <w:rFonts w:ascii="Times New Roman" w:eastAsia="Calibri" w:hAnsi="Times New Roman" w:cs="Times New Roman"/>
          <w:spacing w:val="-4"/>
          <w:sz w:val="28"/>
          <w:szCs w:val="28"/>
        </w:rPr>
        <w:t>.</w:t>
      </w:r>
    </w:p>
    <w:p w:rsidR="005C4BC4" w:rsidRPr="00A13F7E" w:rsidRDefault="005C4BC4"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Бюджетные кредиты могут быть предоставлены муниципальным районам и городским округам автономного округа, не имеющим просроченной задолженности по ранее предоставленным на возвратной основе бюджетным средствам.</w:t>
      </w:r>
    </w:p>
    <w:p w:rsidR="005C4BC4" w:rsidRPr="00B34159" w:rsidRDefault="00694546" w:rsidP="005C4BC4">
      <w:pPr>
        <w:autoSpaceDE w:val="0"/>
        <w:autoSpaceDN w:val="0"/>
        <w:adjustRightInd w:val="0"/>
        <w:spacing w:after="0" w:line="240" w:lineRule="auto"/>
        <w:ind w:firstLine="708"/>
        <w:jc w:val="both"/>
        <w:rPr>
          <w:rFonts w:ascii="Times New Roman" w:eastAsia="Calibri" w:hAnsi="Times New Roman" w:cs="Times New Roman"/>
          <w:spacing w:val="-4"/>
          <w:sz w:val="28"/>
          <w:szCs w:val="28"/>
        </w:rPr>
      </w:pPr>
      <w:r w:rsidRPr="00A13F7E">
        <w:rPr>
          <w:rFonts w:ascii="Times New Roman" w:eastAsia="Calibri" w:hAnsi="Times New Roman" w:cs="Times New Roman"/>
          <w:spacing w:val="-4"/>
          <w:sz w:val="28"/>
          <w:szCs w:val="28"/>
        </w:rPr>
        <w:t>4. Бюджетные</w:t>
      </w:r>
      <w:r w:rsidR="005C4BC4" w:rsidRPr="00A13F7E">
        <w:rPr>
          <w:rFonts w:ascii="Times New Roman" w:eastAsia="Calibri" w:hAnsi="Times New Roman" w:cs="Times New Roman"/>
          <w:spacing w:val="-4"/>
          <w:sz w:val="28"/>
          <w:szCs w:val="28"/>
        </w:rPr>
        <w:t xml:space="preserve"> кредит</w:t>
      </w:r>
      <w:r w:rsidRPr="00A13F7E">
        <w:rPr>
          <w:rFonts w:ascii="Times New Roman" w:eastAsia="Calibri" w:hAnsi="Times New Roman" w:cs="Times New Roman"/>
          <w:spacing w:val="-4"/>
          <w:sz w:val="28"/>
          <w:szCs w:val="28"/>
        </w:rPr>
        <w:t>ы муниципальным районам</w:t>
      </w:r>
      <w:r w:rsidR="00874612" w:rsidRPr="00A13F7E">
        <w:rPr>
          <w:rFonts w:ascii="Times New Roman" w:eastAsia="Calibri" w:hAnsi="Times New Roman" w:cs="Times New Roman"/>
          <w:spacing w:val="-4"/>
          <w:sz w:val="28"/>
          <w:szCs w:val="28"/>
        </w:rPr>
        <w:t xml:space="preserve"> и</w:t>
      </w:r>
      <w:r w:rsidRPr="00A13F7E">
        <w:rPr>
          <w:rFonts w:ascii="Times New Roman" w:eastAsia="Calibri" w:hAnsi="Times New Roman" w:cs="Times New Roman"/>
          <w:spacing w:val="-4"/>
          <w:sz w:val="28"/>
          <w:szCs w:val="28"/>
        </w:rPr>
        <w:t xml:space="preserve"> городским округам </w:t>
      </w:r>
      <w:r w:rsidR="00874612" w:rsidRPr="00A13F7E">
        <w:rPr>
          <w:rFonts w:ascii="Times New Roman" w:eastAsia="Calibri" w:hAnsi="Times New Roman" w:cs="Times New Roman"/>
          <w:spacing w:val="-4"/>
          <w:sz w:val="28"/>
          <w:szCs w:val="28"/>
        </w:rPr>
        <w:t xml:space="preserve">автономного округа </w:t>
      </w:r>
      <w:r w:rsidRPr="00A13F7E">
        <w:rPr>
          <w:rFonts w:ascii="Times New Roman" w:eastAsia="Calibri" w:hAnsi="Times New Roman" w:cs="Times New Roman"/>
          <w:spacing w:val="-4"/>
          <w:sz w:val="28"/>
          <w:szCs w:val="28"/>
        </w:rPr>
        <w:t>предоставляю</w:t>
      </w:r>
      <w:r w:rsidR="005C4BC4" w:rsidRPr="00A13F7E">
        <w:rPr>
          <w:rFonts w:ascii="Times New Roman" w:eastAsia="Calibri" w:hAnsi="Times New Roman" w:cs="Times New Roman"/>
          <w:spacing w:val="-4"/>
          <w:sz w:val="28"/>
          <w:szCs w:val="28"/>
        </w:rPr>
        <w:t xml:space="preserve">тся </w:t>
      </w:r>
      <w:r w:rsidR="002844D5" w:rsidRPr="00A13F7E">
        <w:rPr>
          <w:rFonts w:ascii="Times New Roman" w:eastAsia="Calibri" w:hAnsi="Times New Roman" w:cs="Times New Roman"/>
          <w:spacing w:val="-4"/>
          <w:sz w:val="28"/>
          <w:szCs w:val="28"/>
        </w:rPr>
        <w:t>в порядке, установленном Правительством автономного округа</w:t>
      </w:r>
      <w:r w:rsidR="005C4BC4" w:rsidRPr="00A13F7E">
        <w:rPr>
          <w:rFonts w:ascii="Times New Roman" w:eastAsia="Calibri" w:hAnsi="Times New Roman" w:cs="Times New Roman"/>
          <w:spacing w:val="-4"/>
          <w:sz w:val="28"/>
          <w:szCs w:val="28"/>
        </w:rPr>
        <w:t>.</w:t>
      </w:r>
    </w:p>
    <w:p w:rsidR="002512F0" w:rsidRPr="005C5027" w:rsidRDefault="002512F0"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9"/>
        <w:gridCol w:w="7405"/>
      </w:tblGrid>
      <w:tr w:rsidR="003A50D3" w:rsidRPr="00B34159" w:rsidTr="002949DF">
        <w:tc>
          <w:tcPr>
            <w:tcW w:w="1949" w:type="dxa"/>
          </w:tcPr>
          <w:p w:rsidR="003A50D3" w:rsidRPr="00B34159" w:rsidRDefault="00330048" w:rsidP="00421C14">
            <w:pPr>
              <w:ind w:right="-75"/>
              <w:jc w:val="right"/>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2</w:t>
            </w:r>
            <w:r w:rsidR="003A50D3" w:rsidRPr="00B34159">
              <w:rPr>
                <w:rFonts w:ascii="Times New Roman" w:eastAsia="Calibri" w:hAnsi="Times New Roman" w:cs="Times New Roman"/>
                <w:spacing w:val="-2"/>
                <w:sz w:val="28"/>
                <w:szCs w:val="28"/>
              </w:rPr>
              <w:t>.</w:t>
            </w:r>
          </w:p>
        </w:tc>
        <w:tc>
          <w:tcPr>
            <w:tcW w:w="7405" w:type="dxa"/>
          </w:tcPr>
          <w:p w:rsidR="003A50D3" w:rsidRPr="00B34159" w:rsidRDefault="003A50D3" w:rsidP="003A50D3">
            <w:pPr>
              <w:tabs>
                <w:tab w:val="left" w:pos="1701"/>
              </w:tabs>
              <w:rPr>
                <w:rFonts w:ascii="Times New Roman" w:eastAsia="Calibri" w:hAnsi="Times New Roman" w:cs="Times New Roman"/>
                <w:b/>
                <w:spacing w:val="-2"/>
                <w:sz w:val="28"/>
                <w:szCs w:val="28"/>
              </w:rPr>
            </w:pPr>
            <w:r w:rsidRPr="00B34159">
              <w:rPr>
                <w:rFonts w:ascii="Times New Roman" w:eastAsia="Calibri" w:hAnsi="Times New Roman" w:cs="Times New Roman"/>
                <w:b/>
                <w:spacing w:val="-2"/>
                <w:sz w:val="28"/>
                <w:szCs w:val="28"/>
              </w:rPr>
              <w:t>Государственные внутренние заимствования</w:t>
            </w:r>
            <w:r w:rsidRPr="00B34159">
              <w:rPr>
                <w:rFonts w:ascii="Times New Roman" w:eastAsia="Calibri" w:hAnsi="Times New Roman" w:cs="Times New Roman"/>
                <w:spacing w:val="-2"/>
                <w:sz w:val="28"/>
                <w:szCs w:val="28"/>
              </w:rPr>
              <w:t xml:space="preserve"> </w:t>
            </w:r>
            <w:r w:rsidR="00874612" w:rsidRPr="00B34159">
              <w:rPr>
                <w:rFonts w:ascii="Times New Roman" w:eastAsia="Calibri" w:hAnsi="Times New Roman" w:cs="Times New Roman"/>
                <w:spacing w:val="-2"/>
                <w:sz w:val="28"/>
                <w:szCs w:val="28"/>
              </w:rPr>
              <w:br/>
            </w:r>
            <w:r w:rsidRPr="00B34159">
              <w:rPr>
                <w:rFonts w:ascii="Times New Roman" w:eastAsia="Calibri" w:hAnsi="Times New Roman" w:cs="Times New Roman"/>
                <w:b/>
                <w:spacing w:val="-2"/>
                <w:sz w:val="28"/>
                <w:szCs w:val="28"/>
              </w:rPr>
              <w:t>автономного округа</w:t>
            </w:r>
          </w:p>
          <w:p w:rsidR="00296E0A" w:rsidRPr="00B34159" w:rsidRDefault="00296E0A" w:rsidP="003A50D3">
            <w:pPr>
              <w:tabs>
                <w:tab w:val="left" w:pos="1701"/>
              </w:tabs>
              <w:rPr>
                <w:rFonts w:ascii="Times New Roman" w:eastAsia="Calibri" w:hAnsi="Times New Roman" w:cs="Times New Roman"/>
                <w:b/>
                <w:spacing w:val="-2"/>
                <w:sz w:val="28"/>
                <w:szCs w:val="28"/>
              </w:rPr>
            </w:pPr>
          </w:p>
        </w:tc>
      </w:tr>
    </w:tbl>
    <w:p w:rsidR="005C4BC4" w:rsidRPr="00B34159" w:rsidRDefault="005C4BC4" w:rsidP="00604100">
      <w:pPr>
        <w:tabs>
          <w:tab w:val="left" w:pos="1701"/>
        </w:tabs>
        <w:spacing w:after="0" w:line="240" w:lineRule="auto"/>
        <w:ind w:firstLine="709"/>
        <w:jc w:val="both"/>
        <w:rPr>
          <w:rFonts w:ascii="Times New Roman" w:eastAsia="Calibri" w:hAnsi="Times New Roman" w:cs="Times New Roman"/>
          <w:spacing w:val="-2"/>
          <w:sz w:val="28"/>
          <w:szCs w:val="28"/>
        </w:rPr>
      </w:pPr>
      <w:r w:rsidRPr="00B34159">
        <w:rPr>
          <w:rFonts w:ascii="Times New Roman" w:eastAsia="Calibri" w:hAnsi="Times New Roman" w:cs="Times New Roman"/>
          <w:spacing w:val="-2"/>
          <w:sz w:val="28"/>
          <w:szCs w:val="28"/>
        </w:rPr>
        <w:t xml:space="preserve">Утвердить </w:t>
      </w:r>
      <w:hyperlink r:id="rId8" w:history="1">
        <w:r w:rsidRPr="00B34159">
          <w:rPr>
            <w:rFonts w:ascii="Times New Roman" w:eastAsia="Calibri" w:hAnsi="Times New Roman" w:cs="Times New Roman"/>
            <w:spacing w:val="-2"/>
            <w:sz w:val="28"/>
            <w:szCs w:val="28"/>
          </w:rPr>
          <w:t>программу</w:t>
        </w:r>
      </w:hyperlink>
      <w:r w:rsidRPr="00B34159">
        <w:rPr>
          <w:rFonts w:ascii="Times New Roman" w:eastAsia="Calibri" w:hAnsi="Times New Roman" w:cs="Times New Roman"/>
          <w:spacing w:val="-2"/>
          <w:sz w:val="28"/>
          <w:szCs w:val="28"/>
        </w:rPr>
        <w:t xml:space="preserve"> государственных внутренних заимствований Ханты-Мансийского а</w:t>
      </w:r>
      <w:r w:rsidR="005A4977" w:rsidRPr="00B34159">
        <w:rPr>
          <w:rFonts w:ascii="Times New Roman" w:eastAsia="Calibri" w:hAnsi="Times New Roman" w:cs="Times New Roman"/>
          <w:spacing w:val="-2"/>
          <w:sz w:val="28"/>
          <w:szCs w:val="28"/>
        </w:rPr>
        <w:t>втономного округа – Югры на 20</w:t>
      </w:r>
      <w:r w:rsidR="00BD629A">
        <w:rPr>
          <w:rFonts w:ascii="Times New Roman" w:eastAsia="Calibri" w:hAnsi="Times New Roman" w:cs="Times New Roman"/>
          <w:spacing w:val="-2"/>
          <w:sz w:val="28"/>
          <w:szCs w:val="28"/>
        </w:rPr>
        <w:t>20</w:t>
      </w:r>
      <w:r w:rsidRPr="00B34159">
        <w:rPr>
          <w:rFonts w:ascii="Times New Roman" w:eastAsia="Calibri" w:hAnsi="Times New Roman" w:cs="Times New Roman"/>
          <w:spacing w:val="-2"/>
          <w:sz w:val="28"/>
          <w:szCs w:val="28"/>
        </w:rPr>
        <w:t xml:space="preserve"> год</w:t>
      </w:r>
      <w:r w:rsidR="005A4977" w:rsidRPr="00B34159">
        <w:rPr>
          <w:rFonts w:ascii="Times New Roman" w:eastAsia="Calibri" w:hAnsi="Times New Roman" w:cs="Times New Roman"/>
          <w:spacing w:val="-2"/>
          <w:sz w:val="28"/>
          <w:szCs w:val="28"/>
        </w:rPr>
        <w:t xml:space="preserve"> и на плановый период 20</w:t>
      </w:r>
      <w:r w:rsidR="00BD5541">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1</w:t>
      </w:r>
      <w:r w:rsidR="005A4977" w:rsidRPr="00B34159">
        <w:rPr>
          <w:rFonts w:ascii="Times New Roman" w:eastAsia="Calibri" w:hAnsi="Times New Roman" w:cs="Times New Roman"/>
          <w:spacing w:val="-2"/>
          <w:sz w:val="28"/>
          <w:szCs w:val="28"/>
        </w:rPr>
        <w:t xml:space="preserve"> и 20</w:t>
      </w:r>
      <w:r w:rsidR="00841AB8" w:rsidRPr="00B34159">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2</w:t>
      </w:r>
      <w:r w:rsidR="005A4977" w:rsidRPr="00B34159">
        <w:rPr>
          <w:rFonts w:ascii="Times New Roman" w:eastAsia="Calibri" w:hAnsi="Times New Roman" w:cs="Times New Roman"/>
          <w:spacing w:val="-2"/>
          <w:sz w:val="28"/>
          <w:szCs w:val="28"/>
        </w:rPr>
        <w:t xml:space="preserve"> годов</w:t>
      </w:r>
      <w:r w:rsidRPr="00B34159">
        <w:rPr>
          <w:rFonts w:ascii="Times New Roman" w:eastAsia="Calibri" w:hAnsi="Times New Roman" w:cs="Times New Roman"/>
          <w:spacing w:val="-2"/>
          <w:sz w:val="28"/>
          <w:szCs w:val="28"/>
        </w:rPr>
        <w:t xml:space="preserve"> согласно приложению </w:t>
      </w:r>
      <w:r w:rsidR="005A4977" w:rsidRPr="00B34159">
        <w:rPr>
          <w:rFonts w:ascii="Times New Roman" w:eastAsia="Calibri" w:hAnsi="Times New Roman" w:cs="Times New Roman"/>
          <w:spacing w:val="-2"/>
          <w:sz w:val="28"/>
          <w:szCs w:val="28"/>
        </w:rPr>
        <w:t>3</w:t>
      </w:r>
      <w:r w:rsidR="001A1C34">
        <w:rPr>
          <w:rFonts w:ascii="Times New Roman" w:eastAsia="Calibri" w:hAnsi="Times New Roman" w:cs="Times New Roman"/>
          <w:spacing w:val="-2"/>
          <w:sz w:val="28"/>
          <w:szCs w:val="28"/>
        </w:rPr>
        <w:t>4</w:t>
      </w:r>
      <w:r w:rsidRPr="00B34159">
        <w:rPr>
          <w:rFonts w:ascii="Times New Roman" w:eastAsia="Calibri" w:hAnsi="Times New Roman" w:cs="Times New Roman"/>
          <w:spacing w:val="-2"/>
          <w:sz w:val="28"/>
          <w:szCs w:val="28"/>
        </w:rPr>
        <w:t xml:space="preserve"> к настоящему Закону.</w:t>
      </w:r>
    </w:p>
    <w:p w:rsidR="00216A4E" w:rsidRPr="005C5027" w:rsidRDefault="00216A4E" w:rsidP="005C4BC4">
      <w:pPr>
        <w:tabs>
          <w:tab w:val="left" w:pos="1701"/>
        </w:tabs>
        <w:spacing w:after="0" w:line="240" w:lineRule="auto"/>
        <w:ind w:firstLine="709"/>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3</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Отдельные операции по источникам финансирования </w:t>
            </w:r>
            <w:r w:rsidRPr="00890B45">
              <w:rPr>
                <w:rFonts w:ascii="Times New Roman" w:eastAsia="Calibri" w:hAnsi="Times New Roman" w:cs="Times New Roman"/>
                <w:spacing w:val="-2"/>
                <w:sz w:val="28"/>
                <w:szCs w:val="28"/>
              </w:rPr>
              <w:t xml:space="preserve">     </w:t>
            </w:r>
            <w:r w:rsidRPr="00890B45">
              <w:rPr>
                <w:rFonts w:ascii="Times New Roman" w:eastAsia="Calibri" w:hAnsi="Times New Roman" w:cs="Times New Roman"/>
                <w:b/>
                <w:spacing w:val="-2"/>
                <w:sz w:val="28"/>
                <w:szCs w:val="28"/>
              </w:rPr>
              <w:t xml:space="preserve">дефицита бюджета автономного округа </w:t>
            </w:r>
          </w:p>
          <w:p w:rsidR="003A50D3" w:rsidRPr="00890B45" w:rsidRDefault="003A50D3" w:rsidP="003A50D3">
            <w:pPr>
              <w:tabs>
                <w:tab w:val="left" w:pos="1701"/>
              </w:tabs>
              <w:rPr>
                <w:rFonts w:ascii="Times New Roman" w:eastAsia="Calibri" w:hAnsi="Times New Roman" w:cs="Times New Roman"/>
                <w:spacing w:val="-2"/>
                <w:sz w:val="28"/>
                <w:szCs w:val="28"/>
              </w:rPr>
            </w:pPr>
          </w:p>
        </w:tc>
      </w:tr>
    </w:tbl>
    <w:p w:rsidR="005C4BC4" w:rsidRPr="00F14A9D" w:rsidRDefault="00F14A9D" w:rsidP="00C639ED">
      <w:pPr>
        <w:tabs>
          <w:tab w:val="left" w:pos="1701"/>
        </w:tabs>
        <w:spacing w:after="0" w:line="240" w:lineRule="auto"/>
        <w:ind w:firstLine="709"/>
        <w:jc w:val="both"/>
        <w:rPr>
          <w:rFonts w:ascii="Times New Roman" w:eastAsia="Calibri" w:hAnsi="Times New Roman" w:cs="Times New Roman"/>
          <w:spacing w:val="-4"/>
          <w:sz w:val="28"/>
          <w:szCs w:val="28"/>
        </w:rPr>
      </w:pPr>
      <w:r w:rsidRPr="00F14A9D">
        <w:rPr>
          <w:rFonts w:ascii="Times New Roman" w:eastAsia="Calibri" w:hAnsi="Times New Roman" w:cs="Times New Roman"/>
          <w:spacing w:val="-4"/>
          <w:sz w:val="28"/>
          <w:szCs w:val="28"/>
        </w:rPr>
        <w:t xml:space="preserve">1. </w:t>
      </w:r>
      <w:r w:rsidR="0040067B" w:rsidRPr="00F14A9D">
        <w:rPr>
          <w:rFonts w:ascii="Times New Roman" w:eastAsia="Calibri" w:hAnsi="Times New Roman" w:cs="Times New Roman"/>
          <w:spacing w:val="-4"/>
          <w:sz w:val="28"/>
          <w:szCs w:val="28"/>
        </w:rPr>
        <w:t>Утвердить источники внутреннего финансирования дефицита бюджета Ханты-Мансийского а</w:t>
      </w:r>
      <w:r w:rsidR="002949DF" w:rsidRPr="00F14A9D">
        <w:rPr>
          <w:rFonts w:ascii="Times New Roman" w:eastAsia="Calibri" w:hAnsi="Times New Roman" w:cs="Times New Roman"/>
          <w:spacing w:val="-4"/>
          <w:sz w:val="28"/>
          <w:szCs w:val="28"/>
        </w:rPr>
        <w:t>втономного округа – Югры на 20</w:t>
      </w:r>
      <w:r w:rsidR="00BD629A">
        <w:rPr>
          <w:rFonts w:ascii="Times New Roman" w:eastAsia="Calibri" w:hAnsi="Times New Roman" w:cs="Times New Roman"/>
          <w:spacing w:val="-4"/>
          <w:sz w:val="28"/>
          <w:szCs w:val="28"/>
        </w:rPr>
        <w:t>20</w:t>
      </w:r>
      <w:r w:rsidR="0040067B" w:rsidRPr="00F14A9D">
        <w:rPr>
          <w:rFonts w:ascii="Times New Roman" w:eastAsia="Calibri" w:hAnsi="Times New Roman" w:cs="Times New Roman"/>
          <w:spacing w:val="-4"/>
          <w:sz w:val="28"/>
          <w:szCs w:val="28"/>
        </w:rPr>
        <w:t xml:space="preserve"> год согласно приложению 1</w:t>
      </w:r>
      <w:r w:rsidR="00F946C1" w:rsidRPr="00F14A9D">
        <w:rPr>
          <w:rFonts w:ascii="Times New Roman" w:eastAsia="Calibri" w:hAnsi="Times New Roman" w:cs="Times New Roman"/>
          <w:spacing w:val="-4"/>
          <w:sz w:val="28"/>
          <w:szCs w:val="28"/>
        </w:rPr>
        <w:t>6</w:t>
      </w:r>
      <w:r w:rsidR="005A4977" w:rsidRPr="00F14A9D">
        <w:rPr>
          <w:rFonts w:ascii="Times New Roman" w:eastAsia="Calibri" w:hAnsi="Times New Roman" w:cs="Times New Roman"/>
          <w:spacing w:val="-4"/>
          <w:sz w:val="28"/>
          <w:szCs w:val="28"/>
        </w:rPr>
        <w:t xml:space="preserve"> и на плановый период 20</w:t>
      </w:r>
      <w:r w:rsidR="007B41C7">
        <w:rPr>
          <w:rFonts w:ascii="Times New Roman" w:eastAsia="Calibri" w:hAnsi="Times New Roman" w:cs="Times New Roman"/>
          <w:spacing w:val="-4"/>
          <w:sz w:val="28"/>
          <w:szCs w:val="28"/>
        </w:rPr>
        <w:t>2</w:t>
      </w:r>
      <w:r w:rsidR="00BD629A">
        <w:rPr>
          <w:rFonts w:ascii="Times New Roman" w:eastAsia="Calibri" w:hAnsi="Times New Roman" w:cs="Times New Roman"/>
          <w:spacing w:val="-4"/>
          <w:sz w:val="28"/>
          <w:szCs w:val="28"/>
        </w:rPr>
        <w:t>1</w:t>
      </w:r>
      <w:r w:rsidR="005A4977" w:rsidRPr="00F14A9D">
        <w:rPr>
          <w:rFonts w:ascii="Times New Roman" w:eastAsia="Calibri" w:hAnsi="Times New Roman" w:cs="Times New Roman"/>
          <w:spacing w:val="-4"/>
          <w:sz w:val="28"/>
          <w:szCs w:val="28"/>
        </w:rPr>
        <w:t xml:space="preserve"> и 20</w:t>
      </w:r>
      <w:r w:rsidR="00AE48F1" w:rsidRPr="00F14A9D">
        <w:rPr>
          <w:rFonts w:ascii="Times New Roman" w:eastAsia="Calibri" w:hAnsi="Times New Roman" w:cs="Times New Roman"/>
          <w:spacing w:val="-4"/>
          <w:sz w:val="28"/>
          <w:szCs w:val="28"/>
        </w:rPr>
        <w:t>2</w:t>
      </w:r>
      <w:r w:rsidR="00BD629A">
        <w:rPr>
          <w:rFonts w:ascii="Times New Roman" w:eastAsia="Calibri" w:hAnsi="Times New Roman" w:cs="Times New Roman"/>
          <w:spacing w:val="-4"/>
          <w:sz w:val="28"/>
          <w:szCs w:val="28"/>
        </w:rPr>
        <w:t>2</w:t>
      </w:r>
      <w:r w:rsidR="005A4977" w:rsidRPr="00F14A9D">
        <w:rPr>
          <w:rFonts w:ascii="Times New Roman" w:eastAsia="Calibri" w:hAnsi="Times New Roman" w:cs="Times New Roman"/>
          <w:spacing w:val="-4"/>
          <w:sz w:val="28"/>
          <w:szCs w:val="28"/>
        </w:rPr>
        <w:t xml:space="preserve"> годов согласно приложению 1</w:t>
      </w:r>
      <w:r w:rsidR="00F946C1" w:rsidRPr="00F14A9D">
        <w:rPr>
          <w:rFonts w:ascii="Times New Roman" w:eastAsia="Calibri" w:hAnsi="Times New Roman" w:cs="Times New Roman"/>
          <w:spacing w:val="-4"/>
          <w:sz w:val="28"/>
          <w:szCs w:val="28"/>
        </w:rPr>
        <w:t>7</w:t>
      </w:r>
      <w:r w:rsidR="002949DF" w:rsidRPr="00F14A9D">
        <w:rPr>
          <w:rFonts w:ascii="Times New Roman" w:eastAsia="Calibri" w:hAnsi="Times New Roman" w:cs="Times New Roman"/>
          <w:spacing w:val="-4"/>
          <w:sz w:val="28"/>
          <w:szCs w:val="28"/>
        </w:rPr>
        <w:t xml:space="preserve"> </w:t>
      </w:r>
      <w:r w:rsidR="0040067B" w:rsidRPr="00F14A9D">
        <w:rPr>
          <w:rFonts w:ascii="Times New Roman" w:eastAsia="Calibri" w:hAnsi="Times New Roman" w:cs="Times New Roman"/>
          <w:spacing w:val="-4"/>
          <w:sz w:val="28"/>
          <w:szCs w:val="28"/>
        </w:rPr>
        <w:t>к настоящему Закону</w:t>
      </w:r>
      <w:r w:rsidR="005C4BC4" w:rsidRPr="00F14A9D">
        <w:rPr>
          <w:rFonts w:ascii="Times New Roman" w:eastAsia="Calibri" w:hAnsi="Times New Roman" w:cs="Times New Roman"/>
          <w:spacing w:val="-4"/>
          <w:sz w:val="28"/>
          <w:szCs w:val="28"/>
        </w:rPr>
        <w:t>.</w:t>
      </w:r>
    </w:p>
    <w:p w:rsidR="005A4977" w:rsidRPr="00890B45" w:rsidRDefault="00F14A9D" w:rsidP="00A81C9D">
      <w:pPr>
        <w:tabs>
          <w:tab w:val="left" w:pos="1701"/>
        </w:tabs>
        <w:spacing w:after="0" w:line="240" w:lineRule="auto"/>
        <w:ind w:firstLine="709"/>
        <w:jc w:val="both"/>
        <w:rPr>
          <w:rFonts w:ascii="Times New Roman" w:eastAsia="Calibri" w:hAnsi="Times New Roman" w:cs="Times New Roman"/>
          <w:spacing w:val="-2"/>
          <w:sz w:val="28"/>
          <w:szCs w:val="28"/>
        </w:rPr>
      </w:pPr>
      <w:r>
        <w:rPr>
          <w:rFonts w:ascii="Times New Roman" w:eastAsia="Calibri" w:hAnsi="Times New Roman" w:cs="Times New Roman"/>
          <w:spacing w:val="-2"/>
          <w:sz w:val="28"/>
          <w:szCs w:val="28"/>
        </w:rPr>
        <w:t xml:space="preserve">2. </w:t>
      </w:r>
      <w:r w:rsidR="0040067B" w:rsidRPr="00890B45">
        <w:rPr>
          <w:rFonts w:ascii="Times New Roman" w:eastAsia="Calibri" w:hAnsi="Times New Roman" w:cs="Times New Roman"/>
          <w:spacing w:val="-2"/>
          <w:sz w:val="28"/>
          <w:szCs w:val="28"/>
        </w:rPr>
        <w:t>Предусмотреть в составе источников внутреннего финансирования дефицита бюджета автономного округа средства резе</w:t>
      </w:r>
      <w:r w:rsidR="00A81C9D" w:rsidRPr="00890B45">
        <w:rPr>
          <w:rFonts w:ascii="Times New Roman" w:eastAsia="Calibri" w:hAnsi="Times New Roman" w:cs="Times New Roman"/>
          <w:spacing w:val="-2"/>
          <w:sz w:val="28"/>
          <w:szCs w:val="28"/>
        </w:rPr>
        <w:t>рвного фонда автономного округа</w:t>
      </w:r>
      <w:r w:rsidR="005A4977" w:rsidRPr="00890B45">
        <w:rPr>
          <w:rFonts w:ascii="Times New Roman" w:eastAsia="Calibri" w:hAnsi="Times New Roman" w:cs="Times New Roman"/>
          <w:spacing w:val="-2"/>
          <w:sz w:val="28"/>
          <w:szCs w:val="28"/>
        </w:rPr>
        <w:t>:</w:t>
      </w:r>
    </w:p>
    <w:p w:rsidR="005A4977" w:rsidRPr="00890B45" w:rsidRDefault="005A4977" w:rsidP="005A497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на 20</w:t>
      </w:r>
      <w:r w:rsidR="00BD629A">
        <w:rPr>
          <w:rFonts w:ascii="Times New Roman" w:eastAsia="Calibri" w:hAnsi="Times New Roman" w:cs="Times New Roman"/>
          <w:spacing w:val="-2"/>
          <w:sz w:val="28"/>
          <w:szCs w:val="28"/>
        </w:rPr>
        <w:t>20</w:t>
      </w:r>
      <w:r w:rsidRPr="00890B45">
        <w:rPr>
          <w:rFonts w:ascii="Times New Roman" w:eastAsia="Calibri" w:hAnsi="Times New Roman" w:cs="Times New Roman"/>
          <w:spacing w:val="-2"/>
          <w:sz w:val="28"/>
          <w:szCs w:val="28"/>
        </w:rPr>
        <w:t xml:space="preserve"> год</w:t>
      </w:r>
      <w:r w:rsidR="0040067B" w:rsidRPr="00890B45">
        <w:rPr>
          <w:rFonts w:ascii="Times New Roman" w:eastAsia="Calibri" w:hAnsi="Times New Roman" w:cs="Times New Roman"/>
          <w:spacing w:val="-2"/>
          <w:sz w:val="28"/>
          <w:szCs w:val="28"/>
        </w:rPr>
        <w:t xml:space="preserve"> </w:t>
      </w:r>
      <w:r w:rsidR="00A81C9D" w:rsidRPr="00890B45">
        <w:rPr>
          <w:rFonts w:ascii="Times New Roman" w:eastAsia="Calibri" w:hAnsi="Times New Roman" w:cs="Times New Roman"/>
          <w:spacing w:val="-2"/>
          <w:sz w:val="28"/>
          <w:szCs w:val="28"/>
        </w:rPr>
        <w:t>в сумме 5 000 000,0 тыс. рублей</w:t>
      </w:r>
      <w:r w:rsidRPr="00890B45">
        <w:rPr>
          <w:rFonts w:ascii="Times New Roman" w:eastAsia="Calibri" w:hAnsi="Times New Roman" w:cs="Times New Roman"/>
          <w:spacing w:val="-2"/>
          <w:sz w:val="28"/>
          <w:szCs w:val="28"/>
        </w:rPr>
        <w:t>;</w:t>
      </w:r>
    </w:p>
    <w:p w:rsidR="005A4977" w:rsidRPr="00890B45" w:rsidRDefault="005A4977" w:rsidP="005A497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на 20</w:t>
      </w:r>
      <w:r w:rsidR="007B41C7">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1</w:t>
      </w:r>
      <w:r w:rsidRPr="00890B45">
        <w:rPr>
          <w:rFonts w:ascii="Times New Roman" w:eastAsia="Calibri" w:hAnsi="Times New Roman" w:cs="Times New Roman"/>
          <w:spacing w:val="-2"/>
          <w:sz w:val="28"/>
          <w:szCs w:val="28"/>
        </w:rPr>
        <w:t xml:space="preserve"> год в сумме </w:t>
      </w:r>
      <w:r w:rsidR="00FE31D7" w:rsidRPr="00890B45">
        <w:rPr>
          <w:rFonts w:ascii="Times New Roman" w:eastAsia="Calibri" w:hAnsi="Times New Roman" w:cs="Times New Roman"/>
          <w:spacing w:val="-2"/>
          <w:sz w:val="28"/>
          <w:szCs w:val="28"/>
        </w:rPr>
        <w:t>5 000 000,0</w:t>
      </w:r>
      <w:r w:rsidRPr="00890B45">
        <w:rPr>
          <w:rFonts w:ascii="Times New Roman" w:eastAsia="Calibri" w:hAnsi="Times New Roman" w:cs="Times New Roman"/>
          <w:spacing w:val="-2"/>
          <w:sz w:val="28"/>
          <w:szCs w:val="28"/>
        </w:rPr>
        <w:t xml:space="preserve"> тыс. рублей;</w:t>
      </w:r>
    </w:p>
    <w:p w:rsidR="00874612" w:rsidRPr="00890B45" w:rsidRDefault="005A4977" w:rsidP="00FE31D7">
      <w:pPr>
        <w:pStyle w:val="ad"/>
        <w:numPr>
          <w:ilvl w:val="0"/>
          <w:numId w:val="11"/>
        </w:numPr>
        <w:tabs>
          <w:tab w:val="left" w:pos="1701"/>
        </w:tabs>
        <w:spacing w:after="0" w:line="240" w:lineRule="auto"/>
        <w:jc w:val="both"/>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на 20</w:t>
      </w:r>
      <w:r w:rsidR="00AE48F1" w:rsidRPr="00890B45">
        <w:rPr>
          <w:rFonts w:ascii="Times New Roman" w:eastAsia="Calibri" w:hAnsi="Times New Roman" w:cs="Times New Roman"/>
          <w:spacing w:val="-2"/>
          <w:sz w:val="28"/>
          <w:szCs w:val="28"/>
        </w:rPr>
        <w:t>2</w:t>
      </w:r>
      <w:r w:rsidR="00BD629A">
        <w:rPr>
          <w:rFonts w:ascii="Times New Roman" w:eastAsia="Calibri" w:hAnsi="Times New Roman" w:cs="Times New Roman"/>
          <w:spacing w:val="-2"/>
          <w:sz w:val="28"/>
          <w:szCs w:val="28"/>
        </w:rPr>
        <w:t>2</w:t>
      </w:r>
      <w:r w:rsidRPr="00890B45">
        <w:rPr>
          <w:rFonts w:ascii="Times New Roman" w:eastAsia="Calibri" w:hAnsi="Times New Roman" w:cs="Times New Roman"/>
          <w:spacing w:val="-2"/>
          <w:sz w:val="28"/>
          <w:szCs w:val="28"/>
        </w:rPr>
        <w:t xml:space="preserve"> год в сумме </w:t>
      </w:r>
      <w:r w:rsidR="00FE31D7" w:rsidRPr="00890B45">
        <w:rPr>
          <w:rFonts w:ascii="Times New Roman" w:eastAsia="Calibri" w:hAnsi="Times New Roman" w:cs="Times New Roman"/>
          <w:spacing w:val="-2"/>
          <w:sz w:val="28"/>
          <w:szCs w:val="28"/>
        </w:rPr>
        <w:t>5 000 000,0</w:t>
      </w:r>
      <w:r w:rsidRPr="00890B45">
        <w:rPr>
          <w:rFonts w:ascii="Times New Roman" w:eastAsia="Calibri" w:hAnsi="Times New Roman" w:cs="Times New Roman"/>
          <w:spacing w:val="-2"/>
          <w:sz w:val="28"/>
          <w:szCs w:val="28"/>
        </w:rPr>
        <w:t xml:space="preserve"> тыс. рублей</w:t>
      </w:r>
      <w:r w:rsidR="00A81C9D" w:rsidRPr="00890B45">
        <w:rPr>
          <w:rFonts w:ascii="Times New Roman" w:eastAsia="Calibri" w:hAnsi="Times New Roman" w:cs="Times New Roman"/>
          <w:spacing w:val="-2"/>
          <w:sz w:val="28"/>
          <w:szCs w:val="28"/>
        </w:rPr>
        <w:t>.</w:t>
      </w:r>
    </w:p>
    <w:p w:rsidR="006E2C45" w:rsidRPr="005C5027" w:rsidRDefault="006E2C45" w:rsidP="00F15785">
      <w:pPr>
        <w:tabs>
          <w:tab w:val="left" w:pos="1701"/>
        </w:tabs>
        <w:spacing w:after="0" w:line="240" w:lineRule="auto"/>
        <w:jc w:val="both"/>
        <w:rPr>
          <w:rFonts w:ascii="Times New Roman" w:eastAsia="Calibri" w:hAnsi="Times New Roman" w:cs="Times New Roman"/>
          <w:spacing w:val="-2"/>
          <w:sz w:val="28"/>
          <w:szCs w:val="28"/>
          <w:highlight w:val="cyan"/>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7586"/>
      </w:tblGrid>
      <w:tr w:rsidR="003A50D3" w:rsidRPr="00890B45" w:rsidTr="00874612">
        <w:tc>
          <w:tcPr>
            <w:tcW w:w="1984" w:type="dxa"/>
          </w:tcPr>
          <w:p w:rsidR="003A50D3" w:rsidRPr="00890B45" w:rsidRDefault="00330048" w:rsidP="00421C14">
            <w:pPr>
              <w:ind w:right="-75"/>
              <w:jc w:val="right"/>
              <w:rPr>
                <w:rFonts w:ascii="Times New Roman" w:eastAsia="Calibri" w:hAnsi="Times New Roman" w:cs="Times New Roman"/>
                <w:spacing w:val="-2"/>
                <w:sz w:val="28"/>
                <w:szCs w:val="28"/>
              </w:rPr>
            </w:pPr>
            <w:r w:rsidRPr="00890B45">
              <w:rPr>
                <w:rFonts w:ascii="Times New Roman" w:eastAsia="Calibri" w:hAnsi="Times New Roman" w:cs="Times New Roman"/>
                <w:spacing w:val="-2"/>
                <w:sz w:val="28"/>
                <w:szCs w:val="28"/>
              </w:rPr>
              <w:t>Статья 1</w:t>
            </w:r>
            <w:r w:rsidR="00421C14">
              <w:rPr>
                <w:rFonts w:ascii="Times New Roman" w:eastAsia="Calibri" w:hAnsi="Times New Roman" w:cs="Times New Roman"/>
                <w:spacing w:val="-2"/>
                <w:sz w:val="28"/>
                <w:szCs w:val="28"/>
              </w:rPr>
              <w:t>4</w:t>
            </w:r>
            <w:r w:rsidR="003A50D3" w:rsidRPr="00890B45">
              <w:rPr>
                <w:rFonts w:ascii="Times New Roman" w:eastAsia="Calibri" w:hAnsi="Times New Roman" w:cs="Times New Roman"/>
                <w:spacing w:val="-2"/>
                <w:sz w:val="28"/>
                <w:szCs w:val="28"/>
              </w:rPr>
              <w:t>.</w:t>
            </w:r>
          </w:p>
        </w:tc>
        <w:tc>
          <w:tcPr>
            <w:tcW w:w="7586" w:type="dxa"/>
          </w:tcPr>
          <w:p w:rsidR="003A50D3" w:rsidRPr="00890B45" w:rsidRDefault="003A50D3" w:rsidP="003A50D3">
            <w:pPr>
              <w:tabs>
                <w:tab w:val="left" w:pos="1701"/>
              </w:tabs>
              <w:jc w:val="both"/>
              <w:rPr>
                <w:rFonts w:ascii="Times New Roman" w:eastAsia="Calibri" w:hAnsi="Times New Roman" w:cs="Times New Roman"/>
                <w:b/>
                <w:spacing w:val="-2"/>
                <w:sz w:val="28"/>
                <w:szCs w:val="28"/>
              </w:rPr>
            </w:pPr>
            <w:r w:rsidRPr="00890B45">
              <w:rPr>
                <w:rFonts w:ascii="Times New Roman" w:eastAsia="Calibri" w:hAnsi="Times New Roman" w:cs="Times New Roman"/>
                <w:b/>
                <w:spacing w:val="-2"/>
                <w:sz w:val="28"/>
                <w:szCs w:val="28"/>
              </w:rPr>
              <w:t xml:space="preserve">Особенности исполнения бюджета автономного округа </w:t>
            </w:r>
          </w:p>
          <w:p w:rsidR="003A50D3" w:rsidRPr="00890B45" w:rsidRDefault="003A50D3" w:rsidP="00874612">
            <w:pPr>
              <w:tabs>
                <w:tab w:val="left" w:pos="1701"/>
              </w:tabs>
              <w:jc w:val="both"/>
              <w:rPr>
                <w:rFonts w:ascii="Times New Roman" w:eastAsia="Calibri" w:hAnsi="Times New Roman" w:cs="Times New Roman"/>
                <w:spacing w:val="-2"/>
                <w:sz w:val="28"/>
                <w:szCs w:val="28"/>
              </w:rPr>
            </w:pPr>
          </w:p>
        </w:tc>
      </w:tr>
    </w:tbl>
    <w:p w:rsidR="00874612" w:rsidRPr="00075683" w:rsidRDefault="0040067B"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2"/>
          <w:sz w:val="28"/>
          <w:szCs w:val="28"/>
        </w:rPr>
      </w:pPr>
      <w:r w:rsidRPr="00075683">
        <w:rPr>
          <w:rFonts w:ascii="Times New Roman" w:eastAsia="Calibri" w:hAnsi="Times New Roman" w:cs="Times New Roman"/>
          <w:spacing w:val="-4"/>
          <w:sz w:val="28"/>
          <w:szCs w:val="28"/>
        </w:rPr>
        <w:t>Департамент финансов автономного округа в соответствии</w:t>
      </w:r>
      <w:r w:rsidR="005C4BC4" w:rsidRPr="00075683">
        <w:rPr>
          <w:rFonts w:ascii="Times New Roman" w:eastAsia="Calibri" w:hAnsi="Times New Roman" w:cs="Times New Roman"/>
          <w:spacing w:val="-4"/>
          <w:sz w:val="28"/>
          <w:szCs w:val="28"/>
        </w:rPr>
        <w:t xml:space="preserve"> </w:t>
      </w:r>
      <w:r w:rsidRPr="00075683">
        <w:rPr>
          <w:rFonts w:ascii="Times New Roman" w:eastAsia="Calibri" w:hAnsi="Times New Roman" w:cs="Times New Roman"/>
          <w:spacing w:val="-4"/>
          <w:sz w:val="28"/>
          <w:szCs w:val="28"/>
        </w:rPr>
        <w:t>с пунктом 2</w:t>
      </w:r>
      <w:r w:rsidRPr="00075683">
        <w:rPr>
          <w:rFonts w:ascii="Times New Roman" w:eastAsia="Calibri" w:hAnsi="Times New Roman" w:cs="Times New Roman"/>
          <w:spacing w:val="-2"/>
          <w:sz w:val="28"/>
          <w:szCs w:val="28"/>
        </w:rPr>
        <w:t xml:space="preserve"> статьи 20 Бюджетного кодекса Российской</w:t>
      </w:r>
      <w:r w:rsidR="005A4977" w:rsidRPr="00075683">
        <w:rPr>
          <w:rFonts w:ascii="Times New Roman" w:eastAsia="Calibri" w:hAnsi="Times New Roman" w:cs="Times New Roman"/>
          <w:spacing w:val="-2"/>
          <w:sz w:val="28"/>
          <w:szCs w:val="28"/>
        </w:rPr>
        <w:t xml:space="preserve"> Федерации </w:t>
      </w:r>
      <w:r w:rsidR="003E0298" w:rsidRPr="00075683">
        <w:rPr>
          <w:rFonts w:ascii="Times New Roman" w:eastAsia="Calibri" w:hAnsi="Times New Roman" w:cs="Times New Roman"/>
          <w:spacing w:val="-2"/>
          <w:sz w:val="28"/>
          <w:szCs w:val="28"/>
        </w:rPr>
        <w:t xml:space="preserve">в случаях изменения состава и (или) функций главных администраторов доходов бюджета, </w:t>
      </w:r>
      <w:r w:rsidR="003E0298" w:rsidRPr="00075683">
        <w:rPr>
          <w:rFonts w:ascii="Times New Roman" w:eastAsia="Calibri" w:hAnsi="Times New Roman" w:cs="Times New Roman"/>
          <w:sz w:val="28"/>
          <w:szCs w:val="28"/>
        </w:rPr>
        <w:t>а также принципов назначения и присвоения структуры кодов классификации до</w:t>
      </w:r>
      <w:r w:rsidR="00075683">
        <w:rPr>
          <w:rFonts w:ascii="Times New Roman" w:eastAsia="Calibri" w:hAnsi="Times New Roman" w:cs="Times New Roman"/>
          <w:sz w:val="28"/>
          <w:szCs w:val="28"/>
        </w:rPr>
        <w:t>-</w:t>
      </w:r>
      <w:r w:rsidR="003E0298" w:rsidRPr="00075683">
        <w:rPr>
          <w:rFonts w:ascii="Times New Roman" w:eastAsia="Calibri" w:hAnsi="Times New Roman" w:cs="Times New Roman"/>
          <w:sz w:val="28"/>
          <w:szCs w:val="28"/>
        </w:rPr>
        <w:t xml:space="preserve">ходов </w:t>
      </w:r>
      <w:r w:rsidR="005A4977" w:rsidRPr="00075683">
        <w:rPr>
          <w:rFonts w:ascii="Times New Roman" w:eastAsia="Calibri" w:hAnsi="Times New Roman" w:cs="Times New Roman"/>
          <w:sz w:val="28"/>
          <w:szCs w:val="28"/>
        </w:rPr>
        <w:t xml:space="preserve">вправе вносить </w:t>
      </w:r>
      <w:r w:rsidRPr="00075683">
        <w:rPr>
          <w:rFonts w:ascii="Times New Roman" w:eastAsia="Calibri" w:hAnsi="Times New Roman" w:cs="Times New Roman"/>
          <w:sz w:val="28"/>
          <w:szCs w:val="28"/>
        </w:rPr>
        <w:t>изменения в перечень главных администраторов доходов бюджета автономного округа</w:t>
      </w:r>
      <w:r w:rsidR="00112760" w:rsidRPr="00075683">
        <w:rPr>
          <w:rFonts w:ascii="Times New Roman" w:eastAsia="Calibri" w:hAnsi="Times New Roman" w:cs="Times New Roman"/>
          <w:sz w:val="28"/>
          <w:szCs w:val="28"/>
        </w:rPr>
        <w:t xml:space="preserve"> и</w:t>
      </w:r>
      <w:r w:rsidRPr="00075683">
        <w:rPr>
          <w:rFonts w:ascii="Times New Roman" w:eastAsia="Calibri" w:hAnsi="Times New Roman" w:cs="Times New Roman"/>
          <w:sz w:val="28"/>
          <w:szCs w:val="28"/>
        </w:rPr>
        <w:t xml:space="preserve"> в состав закрепленных за ними кодов классификации доходов бюджета на основании нормативного правового акта Департамента</w:t>
      </w:r>
      <w:r w:rsidRPr="00075683">
        <w:rPr>
          <w:rFonts w:ascii="Times New Roman" w:eastAsia="Calibri" w:hAnsi="Times New Roman" w:cs="Times New Roman"/>
          <w:spacing w:val="-2"/>
          <w:sz w:val="28"/>
          <w:szCs w:val="28"/>
        </w:rPr>
        <w:t xml:space="preserve"> финансов автономного округа без внесения изменений в настоящий Закон.</w:t>
      </w:r>
    </w:p>
    <w:p w:rsidR="003E0298" w:rsidRPr="00890B45" w:rsidRDefault="003E0298" w:rsidP="003E0298">
      <w:pPr>
        <w:pStyle w:val="ad"/>
        <w:numPr>
          <w:ilvl w:val="0"/>
          <w:numId w:val="15"/>
        </w:numPr>
        <w:tabs>
          <w:tab w:val="left" w:pos="993"/>
          <w:tab w:val="left" w:pos="1701"/>
        </w:tabs>
        <w:spacing w:after="0" w:line="240" w:lineRule="auto"/>
        <w:ind w:left="0" w:firstLine="709"/>
        <w:jc w:val="both"/>
        <w:rPr>
          <w:rFonts w:ascii="Times New Roman" w:eastAsia="Calibri" w:hAnsi="Times New Roman" w:cs="Times New Roman"/>
          <w:spacing w:val="-4"/>
          <w:sz w:val="28"/>
          <w:szCs w:val="28"/>
        </w:rPr>
      </w:pPr>
      <w:r w:rsidRPr="00890B45">
        <w:rPr>
          <w:rFonts w:ascii="Times New Roman" w:eastAsia="Calibri" w:hAnsi="Times New Roman" w:cs="Times New Roman"/>
          <w:spacing w:val="-4"/>
          <w:sz w:val="28"/>
          <w:szCs w:val="28"/>
        </w:rPr>
        <w:t xml:space="preserve">Департамент финансов автономного округа в соответствии с пунктом 2 статьи 23 Бюджетного кодекса Российской Федерации в случаях изменения состава и (или) функций главных администраторов источников финансирования дефицита бюджета, а также принципов назначения и присвоения структуры кодов классификации источников финансирования дефицитов бюджетов вправе вносить изменения в перечень главных администраторов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автономного округа</w:t>
      </w:r>
      <w:r w:rsidR="00112760">
        <w:rPr>
          <w:rFonts w:ascii="Times New Roman" w:eastAsia="Calibri" w:hAnsi="Times New Roman" w:cs="Times New Roman"/>
          <w:spacing w:val="-4"/>
          <w:sz w:val="28"/>
          <w:szCs w:val="28"/>
        </w:rPr>
        <w:t xml:space="preserve"> и </w:t>
      </w:r>
      <w:r w:rsidRPr="00890B45">
        <w:rPr>
          <w:rFonts w:ascii="Times New Roman" w:eastAsia="Calibri" w:hAnsi="Times New Roman" w:cs="Times New Roman"/>
          <w:spacing w:val="-4"/>
          <w:sz w:val="28"/>
          <w:szCs w:val="28"/>
        </w:rPr>
        <w:t xml:space="preserve">в состав закрепленных за ними кодов классификации </w:t>
      </w:r>
      <w:r w:rsidR="007914F3" w:rsidRPr="00890B45">
        <w:rPr>
          <w:rFonts w:ascii="Times New Roman" w:eastAsia="Calibri" w:hAnsi="Times New Roman" w:cs="Times New Roman"/>
          <w:spacing w:val="-4"/>
          <w:sz w:val="28"/>
          <w:szCs w:val="28"/>
        </w:rPr>
        <w:t>источников финансирования дефицита</w:t>
      </w:r>
      <w:r w:rsidRPr="00890B45">
        <w:rPr>
          <w:rFonts w:ascii="Times New Roman" w:eastAsia="Calibri" w:hAnsi="Times New Roman" w:cs="Times New Roman"/>
          <w:spacing w:val="-4"/>
          <w:sz w:val="28"/>
          <w:szCs w:val="28"/>
        </w:rPr>
        <w:t xml:space="preserve"> бюджета на основании нормативного правового акта Департамента финансов автономного округа без внесения изменений в настоящий Закон.</w:t>
      </w:r>
    </w:p>
    <w:p w:rsidR="00874612" w:rsidRPr="004B609A" w:rsidRDefault="003E0298" w:rsidP="005C4BC4">
      <w:pPr>
        <w:tabs>
          <w:tab w:val="left" w:pos="1701"/>
        </w:tabs>
        <w:spacing w:after="0" w:line="240" w:lineRule="auto"/>
        <w:ind w:firstLine="709"/>
        <w:jc w:val="both"/>
        <w:rPr>
          <w:rFonts w:ascii="Times New Roman" w:eastAsia="Calibri" w:hAnsi="Times New Roman" w:cs="Times New Roman"/>
          <w:spacing w:val="-4"/>
          <w:sz w:val="28"/>
          <w:szCs w:val="28"/>
        </w:rPr>
      </w:pPr>
      <w:r w:rsidRPr="004B609A">
        <w:rPr>
          <w:rFonts w:ascii="Times New Roman" w:eastAsia="Calibri" w:hAnsi="Times New Roman" w:cs="Times New Roman"/>
          <w:spacing w:val="-4"/>
          <w:sz w:val="28"/>
          <w:szCs w:val="28"/>
        </w:rPr>
        <w:t>3</w:t>
      </w:r>
      <w:r w:rsidR="0040067B" w:rsidRPr="004B609A">
        <w:rPr>
          <w:rFonts w:ascii="Times New Roman" w:eastAsia="Calibri" w:hAnsi="Times New Roman" w:cs="Times New Roman"/>
          <w:spacing w:val="-4"/>
          <w:sz w:val="28"/>
          <w:szCs w:val="28"/>
        </w:rPr>
        <w:t xml:space="preserve">. Департамент финансов автономного округа в соответствии с пунктом </w:t>
      </w:r>
      <w:r w:rsidR="00197A8C" w:rsidRPr="004B609A">
        <w:rPr>
          <w:rFonts w:ascii="Times New Roman" w:eastAsia="Calibri" w:hAnsi="Times New Roman" w:cs="Times New Roman"/>
          <w:spacing w:val="-4"/>
          <w:sz w:val="28"/>
          <w:szCs w:val="28"/>
        </w:rPr>
        <w:t>8</w:t>
      </w:r>
      <w:r w:rsidR="0040067B" w:rsidRPr="004B609A">
        <w:rPr>
          <w:rFonts w:ascii="Times New Roman" w:eastAsia="Calibri" w:hAnsi="Times New Roman" w:cs="Times New Roman"/>
          <w:spacing w:val="-4"/>
          <w:sz w:val="28"/>
          <w:szCs w:val="28"/>
        </w:rPr>
        <w:t xml:space="preserve"> статьи 217 Бюджетного кодекса Российской Федерации</w:t>
      </w:r>
      <w:r w:rsidR="00197A8C" w:rsidRPr="004B609A">
        <w:rPr>
          <w:rFonts w:ascii="Times New Roman" w:eastAsia="Calibri" w:hAnsi="Times New Roman" w:cs="Times New Roman"/>
          <w:spacing w:val="-4"/>
          <w:sz w:val="28"/>
          <w:szCs w:val="28"/>
        </w:rPr>
        <w:t xml:space="preserve">, пунктом 2.1 статьи 3 Закона Ханты-Мансийского автономного округа – Югры "Об отдельных вопросах организации и осуществления бюджетного процесса в Ханты-Мансийском автономном округе – Югре" </w:t>
      </w:r>
      <w:r w:rsidR="0040067B" w:rsidRPr="004B609A">
        <w:rPr>
          <w:rFonts w:ascii="Times New Roman" w:eastAsia="Calibri" w:hAnsi="Times New Roman" w:cs="Times New Roman"/>
          <w:spacing w:val="-4"/>
          <w:sz w:val="28"/>
          <w:szCs w:val="28"/>
        </w:rPr>
        <w:t xml:space="preserve">вправе вносить в </w:t>
      </w:r>
      <w:r w:rsidR="002949DF" w:rsidRPr="004B609A">
        <w:rPr>
          <w:rFonts w:ascii="Times New Roman" w:eastAsia="Calibri" w:hAnsi="Times New Roman" w:cs="Times New Roman"/>
          <w:spacing w:val="-4"/>
          <w:sz w:val="28"/>
          <w:szCs w:val="28"/>
        </w:rPr>
        <w:t>20</w:t>
      </w:r>
      <w:r w:rsidR="00BD629A">
        <w:rPr>
          <w:rFonts w:ascii="Times New Roman" w:eastAsia="Calibri" w:hAnsi="Times New Roman" w:cs="Times New Roman"/>
          <w:spacing w:val="-4"/>
          <w:sz w:val="28"/>
          <w:szCs w:val="28"/>
        </w:rPr>
        <w:t>20</w:t>
      </w:r>
      <w:r w:rsidR="0040067B" w:rsidRPr="004B609A">
        <w:rPr>
          <w:rFonts w:ascii="Times New Roman" w:eastAsia="Calibri" w:hAnsi="Times New Roman" w:cs="Times New Roman"/>
          <w:spacing w:val="-4"/>
          <w:sz w:val="28"/>
          <w:szCs w:val="28"/>
        </w:rPr>
        <w:t xml:space="preserve"> году изменения в показатели сводной бюджетной росп</w:t>
      </w:r>
      <w:r w:rsidR="006E2C45" w:rsidRPr="004B609A">
        <w:rPr>
          <w:rFonts w:ascii="Times New Roman" w:eastAsia="Calibri" w:hAnsi="Times New Roman" w:cs="Times New Roman"/>
          <w:spacing w:val="-4"/>
          <w:sz w:val="28"/>
          <w:szCs w:val="28"/>
        </w:rPr>
        <w:t>иси бюджета автономного округа</w:t>
      </w:r>
      <w:r w:rsidR="0040067B" w:rsidRPr="004B609A">
        <w:rPr>
          <w:rFonts w:ascii="Times New Roman" w:eastAsia="Calibri" w:hAnsi="Times New Roman" w:cs="Times New Roman"/>
          <w:spacing w:val="-4"/>
          <w:sz w:val="28"/>
          <w:szCs w:val="28"/>
        </w:rPr>
        <w:t xml:space="preserve"> без внесения изменений в настоящий Закон по следующим</w:t>
      </w:r>
      <w:r w:rsidR="006E2C45" w:rsidRPr="004B609A">
        <w:rPr>
          <w:rFonts w:ascii="Times New Roman" w:eastAsia="Calibri" w:hAnsi="Times New Roman" w:cs="Times New Roman"/>
          <w:spacing w:val="-4"/>
          <w:sz w:val="28"/>
          <w:szCs w:val="28"/>
        </w:rPr>
        <w:t xml:space="preserve"> дополнительным</w:t>
      </w:r>
      <w:r w:rsidR="0040067B" w:rsidRPr="004B609A">
        <w:rPr>
          <w:rFonts w:ascii="Times New Roman" w:eastAsia="Calibri" w:hAnsi="Times New Roman" w:cs="Times New Roman"/>
          <w:spacing w:val="-4"/>
          <w:sz w:val="28"/>
          <w:szCs w:val="28"/>
        </w:rPr>
        <w:t xml:space="preserve"> основаниям:</w:t>
      </w:r>
    </w:p>
    <w:p w:rsidR="005C4BC4" w:rsidRPr="004B609A" w:rsidRDefault="005C4BC4"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4B609A">
        <w:rPr>
          <w:rFonts w:ascii="Times New Roman" w:eastAsia="Calibri" w:hAnsi="Times New Roman" w:cs="Times New Roman"/>
          <w:spacing w:val="-4"/>
          <w:sz w:val="28"/>
          <w:szCs w:val="28"/>
        </w:rPr>
        <w:t xml:space="preserve">1) перераспределение субвенций, субсидий и иных межбюджетных </w:t>
      </w:r>
      <w:proofErr w:type="spellStart"/>
      <w:proofErr w:type="gramStart"/>
      <w:r w:rsidRPr="004B609A">
        <w:rPr>
          <w:rFonts w:ascii="Times New Roman" w:eastAsia="Calibri" w:hAnsi="Times New Roman" w:cs="Times New Roman"/>
          <w:spacing w:val="-4"/>
          <w:sz w:val="28"/>
          <w:szCs w:val="28"/>
        </w:rPr>
        <w:t>тран-сфертов</w:t>
      </w:r>
      <w:proofErr w:type="spellEnd"/>
      <w:proofErr w:type="gramEnd"/>
      <w:r w:rsidRPr="004B609A">
        <w:rPr>
          <w:rFonts w:ascii="Times New Roman" w:eastAsia="Calibri" w:hAnsi="Times New Roman" w:cs="Times New Roman"/>
          <w:spacing w:val="-4"/>
          <w:sz w:val="28"/>
          <w:szCs w:val="28"/>
        </w:rPr>
        <w:t>, имеющих целевое назначение, по видам (в рамках одно</w:t>
      </w:r>
      <w:r w:rsidR="00C22D73">
        <w:rPr>
          <w:rFonts w:ascii="Times New Roman" w:eastAsia="Calibri" w:hAnsi="Times New Roman" w:cs="Times New Roman"/>
          <w:spacing w:val="-4"/>
          <w:sz w:val="28"/>
          <w:szCs w:val="28"/>
        </w:rPr>
        <w:t>й</w:t>
      </w:r>
      <w:r w:rsidRPr="004B609A">
        <w:rPr>
          <w:rFonts w:ascii="Times New Roman" w:eastAsia="Calibri" w:hAnsi="Times New Roman" w:cs="Times New Roman"/>
          <w:spacing w:val="-4"/>
          <w:sz w:val="28"/>
          <w:szCs w:val="28"/>
        </w:rPr>
        <w:t xml:space="preserve"> </w:t>
      </w:r>
      <w:r w:rsidR="00C22D73">
        <w:rPr>
          <w:rFonts w:ascii="Times New Roman" w:eastAsia="Calibri" w:hAnsi="Times New Roman" w:cs="Times New Roman"/>
          <w:spacing w:val="-4"/>
          <w:sz w:val="28"/>
          <w:szCs w:val="28"/>
        </w:rPr>
        <w:t>формы межбюджетных трансфертов</w:t>
      </w:r>
      <w:r w:rsidRPr="004B609A">
        <w:rPr>
          <w:rFonts w:ascii="Times New Roman" w:eastAsia="Calibri" w:hAnsi="Times New Roman" w:cs="Times New Roman"/>
          <w:spacing w:val="-4"/>
          <w:sz w:val="28"/>
          <w:szCs w:val="28"/>
        </w:rPr>
        <w:t>), муниципальным районам и городским округам автономного округа;</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2</w:t>
      </w:r>
      <w:r w:rsidR="005C4BC4" w:rsidRPr="004B609A">
        <w:rPr>
          <w:rFonts w:ascii="Times New Roman" w:eastAsia="Calibri" w:hAnsi="Times New Roman" w:cs="Times New Roman"/>
          <w:spacing w:val="-4"/>
          <w:sz w:val="28"/>
          <w:szCs w:val="28"/>
        </w:rPr>
        <w:t>) перераспределение</w:t>
      </w:r>
      <w:r w:rsidR="006E2C45" w:rsidRPr="004B609A">
        <w:rPr>
          <w:rFonts w:ascii="Times New Roman" w:eastAsia="Calibri" w:hAnsi="Times New Roman" w:cs="Times New Roman"/>
          <w:spacing w:val="-4"/>
          <w:sz w:val="28"/>
          <w:szCs w:val="28"/>
        </w:rPr>
        <w:t xml:space="preserve"> </w:t>
      </w:r>
      <w:r w:rsidR="005C4BC4" w:rsidRPr="004B609A">
        <w:rPr>
          <w:rFonts w:ascii="Times New Roman" w:eastAsia="Calibri" w:hAnsi="Times New Roman" w:cs="Times New Roman"/>
          <w:spacing w:val="-4"/>
          <w:sz w:val="28"/>
          <w:szCs w:val="28"/>
        </w:rPr>
        <w:t xml:space="preserve">бюджетных ассигнований, </w:t>
      </w:r>
      <w:r w:rsidR="006E2C45" w:rsidRPr="004B609A">
        <w:rPr>
          <w:rFonts w:ascii="Times New Roman" w:eastAsia="Calibri" w:hAnsi="Times New Roman" w:cs="Times New Roman"/>
          <w:spacing w:val="-4"/>
          <w:sz w:val="28"/>
          <w:szCs w:val="28"/>
        </w:rPr>
        <w:t xml:space="preserve">предусмотренных главным распорядителям </w:t>
      </w:r>
      <w:r w:rsidR="00874612" w:rsidRPr="004B609A">
        <w:rPr>
          <w:rFonts w:ascii="Times New Roman" w:eastAsia="Calibri" w:hAnsi="Times New Roman" w:cs="Times New Roman"/>
          <w:spacing w:val="-4"/>
          <w:sz w:val="28"/>
          <w:szCs w:val="28"/>
        </w:rPr>
        <w:t xml:space="preserve">средств </w:t>
      </w:r>
      <w:r w:rsidR="006E2C45" w:rsidRPr="004B609A">
        <w:rPr>
          <w:rFonts w:ascii="Times New Roman" w:eastAsia="Calibri" w:hAnsi="Times New Roman" w:cs="Times New Roman"/>
          <w:spacing w:val="-4"/>
          <w:sz w:val="28"/>
          <w:szCs w:val="28"/>
        </w:rPr>
        <w:t>бюджет</w:t>
      </w:r>
      <w:r w:rsidR="00874612" w:rsidRPr="004B609A">
        <w:rPr>
          <w:rFonts w:ascii="Times New Roman" w:eastAsia="Calibri" w:hAnsi="Times New Roman" w:cs="Times New Roman"/>
          <w:spacing w:val="-4"/>
          <w:sz w:val="28"/>
          <w:szCs w:val="28"/>
        </w:rPr>
        <w:t>а</w:t>
      </w:r>
      <w:r w:rsidR="006E2C45" w:rsidRPr="004B609A">
        <w:rPr>
          <w:rFonts w:ascii="Times New Roman" w:eastAsia="Calibri" w:hAnsi="Times New Roman" w:cs="Times New Roman"/>
          <w:spacing w:val="-4"/>
          <w:sz w:val="28"/>
          <w:szCs w:val="28"/>
        </w:rPr>
        <w:t xml:space="preserve"> </w:t>
      </w:r>
      <w:r w:rsidR="000E083A" w:rsidRPr="004B609A">
        <w:rPr>
          <w:rFonts w:ascii="Times New Roman" w:eastAsia="Calibri" w:hAnsi="Times New Roman" w:cs="Times New Roman"/>
          <w:spacing w:val="-4"/>
          <w:sz w:val="28"/>
          <w:szCs w:val="28"/>
        </w:rPr>
        <w:t xml:space="preserve">автономного округа </w:t>
      </w:r>
      <w:r w:rsidR="006E2C45" w:rsidRPr="004B609A">
        <w:rPr>
          <w:rFonts w:ascii="Times New Roman" w:eastAsia="Calibri" w:hAnsi="Times New Roman" w:cs="Times New Roman"/>
          <w:spacing w:val="-4"/>
          <w:sz w:val="28"/>
          <w:szCs w:val="28"/>
        </w:rPr>
        <w:t>на предоставление государственным бюджетным и автономным учреждениям автономного округа субсидий на финансовое обеспечение выполнения государственного задания</w:t>
      </w:r>
      <w:r w:rsidR="00992170" w:rsidRPr="004B609A">
        <w:rPr>
          <w:rFonts w:ascii="Times New Roman" w:eastAsia="Calibri" w:hAnsi="Times New Roman" w:cs="Times New Roman"/>
          <w:spacing w:val="-4"/>
          <w:sz w:val="28"/>
          <w:szCs w:val="28"/>
        </w:rPr>
        <w:t xml:space="preserve"> на оказание государственных услуг (выполнение работ)</w:t>
      </w:r>
      <w:r w:rsidR="006E2C45" w:rsidRPr="004B609A">
        <w:rPr>
          <w:rFonts w:ascii="Times New Roman" w:eastAsia="Calibri" w:hAnsi="Times New Roman" w:cs="Times New Roman"/>
          <w:spacing w:val="-4"/>
          <w:sz w:val="28"/>
          <w:szCs w:val="28"/>
        </w:rPr>
        <w:t xml:space="preserve"> и субсидий на цели, не связанные с финансовым обеспечением выполнения государственного задания, между разделами, подразделами, целевыми статьями, подгруппами видов расходов классификации </w:t>
      </w:r>
      <w:r w:rsidR="00992170" w:rsidRPr="004B609A">
        <w:rPr>
          <w:rFonts w:ascii="Times New Roman" w:eastAsia="Calibri" w:hAnsi="Times New Roman" w:cs="Times New Roman"/>
          <w:spacing w:val="-4"/>
          <w:sz w:val="28"/>
          <w:szCs w:val="28"/>
        </w:rPr>
        <w:t>расходов бюджетов</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3</w:t>
      </w:r>
      <w:r w:rsidR="005C4BC4" w:rsidRPr="004B609A">
        <w:rPr>
          <w:rFonts w:ascii="Times New Roman" w:eastAsia="Calibri" w:hAnsi="Times New Roman" w:cs="Times New Roman"/>
          <w:spacing w:val="-4"/>
          <w:sz w:val="28"/>
          <w:szCs w:val="28"/>
        </w:rPr>
        <w:t xml:space="preserve">) </w:t>
      </w:r>
      <w:r w:rsidR="00992170" w:rsidRPr="004B609A">
        <w:rPr>
          <w:rFonts w:ascii="Times New Roman" w:eastAsia="Calibri" w:hAnsi="Times New Roman" w:cs="Times New Roman"/>
          <w:spacing w:val="-4"/>
          <w:sz w:val="28"/>
          <w:szCs w:val="28"/>
        </w:rPr>
        <w:t>увеличение бюджетных ассигнований по разделам, подразделам, целевым статьям и видам расходов классификации расходов бюджетов за счет средств, образовавшихся в связи с экономией в текущем финансовом году бюджетных ассигнований на оказание государственных услуг</w:t>
      </w:r>
      <w:r w:rsidR="00EB05B3">
        <w:rPr>
          <w:rFonts w:ascii="Times New Roman" w:eastAsia="Calibri" w:hAnsi="Times New Roman" w:cs="Times New Roman"/>
          <w:spacing w:val="-4"/>
          <w:sz w:val="28"/>
          <w:szCs w:val="28"/>
        </w:rPr>
        <w:t xml:space="preserve"> (выполнение работ)</w:t>
      </w:r>
      <w:r w:rsidR="00992170" w:rsidRPr="004B609A">
        <w:rPr>
          <w:rFonts w:ascii="Times New Roman" w:eastAsia="Calibri" w:hAnsi="Times New Roman" w:cs="Times New Roman"/>
          <w:spacing w:val="-4"/>
          <w:sz w:val="28"/>
          <w:szCs w:val="28"/>
        </w:rPr>
        <w:t xml:space="preserve">, в пределах общего объема бюджетных ассигнований, предусмотренных главному распорядителю </w:t>
      </w:r>
      <w:r w:rsidR="000E083A" w:rsidRPr="004B609A">
        <w:rPr>
          <w:rFonts w:ascii="Times New Roman" w:eastAsia="Calibri" w:hAnsi="Times New Roman" w:cs="Times New Roman"/>
          <w:spacing w:val="-4"/>
          <w:sz w:val="28"/>
          <w:szCs w:val="28"/>
        </w:rPr>
        <w:t xml:space="preserve">средств </w:t>
      </w:r>
      <w:r w:rsidR="00992170" w:rsidRPr="004B609A">
        <w:rPr>
          <w:rFonts w:ascii="Times New Roman" w:eastAsia="Calibri" w:hAnsi="Times New Roman" w:cs="Times New Roman"/>
          <w:spacing w:val="-4"/>
          <w:sz w:val="28"/>
          <w:szCs w:val="28"/>
        </w:rPr>
        <w:t>бюджет</w:t>
      </w:r>
      <w:r w:rsidR="000E083A" w:rsidRPr="004B609A">
        <w:rPr>
          <w:rFonts w:ascii="Times New Roman" w:eastAsia="Calibri" w:hAnsi="Times New Roman" w:cs="Times New Roman"/>
          <w:spacing w:val="-4"/>
          <w:sz w:val="28"/>
          <w:szCs w:val="28"/>
        </w:rPr>
        <w:t xml:space="preserve">а автономного округа </w:t>
      </w:r>
      <w:r w:rsidR="00992170" w:rsidRPr="004B609A">
        <w:rPr>
          <w:rFonts w:ascii="Times New Roman" w:eastAsia="Calibri" w:hAnsi="Times New Roman" w:cs="Times New Roman"/>
          <w:spacing w:val="-4"/>
          <w:sz w:val="28"/>
          <w:szCs w:val="28"/>
        </w:rPr>
        <w:t>в текущем финансовом году на указанные цели</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4</w:t>
      </w:r>
      <w:r w:rsidR="005C4BC4" w:rsidRPr="004B609A">
        <w:rPr>
          <w:rFonts w:ascii="Times New Roman" w:eastAsia="Calibri" w:hAnsi="Times New Roman" w:cs="Times New Roman"/>
          <w:spacing w:val="-4"/>
          <w:sz w:val="28"/>
          <w:szCs w:val="28"/>
        </w:rPr>
        <w:t xml:space="preserve">) </w:t>
      </w:r>
      <w:r w:rsidR="00AE48F1" w:rsidRPr="004B609A">
        <w:rPr>
          <w:rFonts w:ascii="Times New Roman" w:eastAsia="Calibri" w:hAnsi="Times New Roman" w:cs="Times New Roman"/>
          <w:spacing w:val="-4"/>
          <w:sz w:val="28"/>
          <w:szCs w:val="28"/>
        </w:rPr>
        <w:t>перераспределение бюджетных ассигнований между подпрограммами (мероприятиями) государственных программ автономного округа, а также между их соисполнителями, за исключением случаев увеличения бюджетных ассигнований на функционирование исполнительных органов государственной власти автономного округа, не связанных с их созданием, ликвидацией и реорганизацией (передачей полномочий);</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5</w:t>
      </w:r>
      <w:r w:rsidR="005C4BC4" w:rsidRPr="004B609A">
        <w:rPr>
          <w:rFonts w:ascii="Times New Roman" w:eastAsia="Calibri" w:hAnsi="Times New Roman" w:cs="Times New Roman"/>
          <w:spacing w:val="-4"/>
          <w:sz w:val="28"/>
          <w:szCs w:val="28"/>
        </w:rPr>
        <w:t>) перераспределение бюджетных ассигнований на социальное обеспечение населения между видами обязательств в пределах общего объема бюджетных ассигнований на социальное обеспечение населения;</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6</w:t>
      </w:r>
      <w:r w:rsidR="005C4BC4" w:rsidRPr="004B609A">
        <w:rPr>
          <w:rFonts w:ascii="Times New Roman" w:eastAsia="Calibri" w:hAnsi="Times New Roman" w:cs="Times New Roman"/>
          <w:spacing w:val="-4"/>
          <w:sz w:val="28"/>
          <w:szCs w:val="28"/>
        </w:rPr>
        <w:t xml:space="preserve">) </w:t>
      </w:r>
      <w:r w:rsidR="00FD2048">
        <w:rPr>
          <w:rFonts w:ascii="Times New Roman" w:eastAsia="Times New Roman" w:hAnsi="Times New Roman"/>
          <w:spacing w:val="-4"/>
          <w:sz w:val="28"/>
          <w:szCs w:val="20"/>
          <w:lang w:eastAsia="ru-RU"/>
        </w:rPr>
        <w:t xml:space="preserve">увеличение </w:t>
      </w:r>
      <w:r w:rsidR="00F5258B">
        <w:rPr>
          <w:rFonts w:ascii="Times New Roman" w:eastAsia="Times New Roman" w:hAnsi="Times New Roman"/>
          <w:spacing w:val="-4"/>
          <w:sz w:val="28"/>
          <w:szCs w:val="20"/>
          <w:lang w:eastAsia="ru-RU"/>
        </w:rPr>
        <w:t xml:space="preserve">за счет средств федерального бюджета </w:t>
      </w:r>
      <w:r w:rsidR="00FD2048">
        <w:rPr>
          <w:rFonts w:ascii="Times New Roman" w:eastAsia="Times New Roman" w:hAnsi="Times New Roman"/>
          <w:spacing w:val="-4"/>
          <w:sz w:val="28"/>
          <w:szCs w:val="20"/>
          <w:lang w:eastAsia="ru-RU"/>
        </w:rPr>
        <w:t>объема</w:t>
      </w:r>
      <w:r w:rsidR="001D21C1">
        <w:rPr>
          <w:rFonts w:ascii="Times New Roman" w:eastAsia="Times New Roman" w:hAnsi="Times New Roman"/>
          <w:spacing w:val="-4"/>
          <w:sz w:val="28"/>
          <w:szCs w:val="20"/>
          <w:lang w:eastAsia="ru-RU"/>
        </w:rPr>
        <w:t xml:space="preserve"> дотаций,</w:t>
      </w:r>
      <w:r w:rsidR="00FD2048">
        <w:rPr>
          <w:rFonts w:ascii="Times New Roman" w:eastAsia="Times New Roman" w:hAnsi="Times New Roman"/>
          <w:spacing w:val="-4"/>
          <w:sz w:val="28"/>
          <w:szCs w:val="20"/>
          <w:lang w:eastAsia="ru-RU"/>
        </w:rPr>
        <w:t xml:space="preserve"> субвенций, субсидий и иных межбюджетных трансфертов</w:t>
      </w:r>
      <w:r w:rsidR="001D21C1">
        <w:rPr>
          <w:rFonts w:ascii="Times New Roman" w:eastAsia="Times New Roman" w:hAnsi="Times New Roman"/>
          <w:spacing w:val="-4"/>
          <w:sz w:val="28"/>
          <w:szCs w:val="20"/>
          <w:lang w:eastAsia="ru-RU"/>
        </w:rPr>
        <w:t xml:space="preserve"> </w:t>
      </w:r>
      <w:r w:rsidR="00FD2048">
        <w:rPr>
          <w:rFonts w:ascii="Times New Roman" w:eastAsia="Times New Roman" w:hAnsi="Times New Roman"/>
          <w:spacing w:val="-4"/>
          <w:sz w:val="28"/>
          <w:szCs w:val="20"/>
          <w:lang w:eastAsia="ru-RU"/>
        </w:rPr>
        <w:t>на основании правового акта Российской Федерации, доведени</w:t>
      </w:r>
      <w:r w:rsidR="00F5258B">
        <w:rPr>
          <w:rFonts w:ascii="Times New Roman" w:eastAsia="Times New Roman" w:hAnsi="Times New Roman"/>
          <w:spacing w:val="-4"/>
          <w:sz w:val="28"/>
          <w:szCs w:val="20"/>
          <w:lang w:eastAsia="ru-RU"/>
        </w:rPr>
        <w:t>я</w:t>
      </w:r>
      <w:r w:rsidR="00FD2048">
        <w:rPr>
          <w:rFonts w:ascii="Times New Roman" w:eastAsia="Times New Roman" w:hAnsi="Times New Roman"/>
          <w:spacing w:val="-4"/>
          <w:sz w:val="28"/>
          <w:szCs w:val="20"/>
          <w:lang w:eastAsia="ru-RU"/>
        </w:rPr>
        <w:t xml:space="preserve"> предельного объема оплаты денежных обязательств за счет межбюджетных трансфертов, предоставляемых в форме субсидий, субвенций и иных межбюджетных трансфертов</w:t>
      </w:r>
      <w:r w:rsidR="007B41C7">
        <w:rPr>
          <w:rFonts w:ascii="Times New Roman" w:eastAsia="Times New Roman" w:hAnsi="Times New Roman"/>
          <w:spacing w:val="-4"/>
          <w:sz w:val="28"/>
          <w:szCs w:val="20"/>
          <w:lang w:eastAsia="ru-RU"/>
        </w:rPr>
        <w:t>, поступлени</w:t>
      </w:r>
      <w:r w:rsidR="00F5258B">
        <w:rPr>
          <w:rFonts w:ascii="Times New Roman" w:eastAsia="Times New Roman" w:hAnsi="Times New Roman"/>
          <w:spacing w:val="-4"/>
          <w:sz w:val="28"/>
          <w:szCs w:val="20"/>
          <w:lang w:eastAsia="ru-RU"/>
        </w:rPr>
        <w:t>я</w:t>
      </w:r>
      <w:r w:rsidR="007B41C7">
        <w:rPr>
          <w:rFonts w:ascii="Times New Roman" w:eastAsia="Times New Roman" w:hAnsi="Times New Roman"/>
          <w:spacing w:val="-4"/>
          <w:sz w:val="28"/>
          <w:szCs w:val="20"/>
          <w:lang w:eastAsia="ru-RU"/>
        </w:rPr>
        <w:t xml:space="preserve"> иных межбюджетных трансфертов, имеющих целевое назначение, сверх объемов, утвержденных законом о бюджете</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7</w:t>
      </w:r>
      <w:r w:rsidR="005C4BC4" w:rsidRPr="004B609A">
        <w:rPr>
          <w:rFonts w:ascii="Times New Roman" w:eastAsia="Calibri" w:hAnsi="Times New Roman" w:cs="Times New Roman"/>
          <w:spacing w:val="-4"/>
          <w:sz w:val="28"/>
          <w:szCs w:val="28"/>
        </w:rPr>
        <w:t xml:space="preserve">) </w:t>
      </w:r>
      <w:r w:rsidR="00AE48F1" w:rsidRPr="004B609A">
        <w:rPr>
          <w:rFonts w:ascii="Times New Roman" w:eastAsia="Calibri" w:hAnsi="Times New Roman" w:cs="Times New Roman"/>
          <w:spacing w:val="-4"/>
          <w:sz w:val="28"/>
          <w:szCs w:val="28"/>
        </w:rPr>
        <w:t>перераспределение бюджетных ассигнований по соответствующим кодам классификации расходов бюджета в целях обеспечения условий предоставления межбюджетных трансфертов из федерального бюджета</w:t>
      </w:r>
      <w:r w:rsidR="005C4BC4" w:rsidRPr="004B609A">
        <w:rPr>
          <w:rFonts w:ascii="Times New Roman" w:eastAsia="Calibri" w:hAnsi="Times New Roman" w:cs="Times New Roman"/>
          <w:spacing w:val="-4"/>
          <w:sz w:val="28"/>
          <w:szCs w:val="28"/>
        </w:rPr>
        <w:t>;</w:t>
      </w:r>
    </w:p>
    <w:p w:rsidR="005C4BC4" w:rsidRPr="004B609A" w:rsidRDefault="00767687"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8</w:t>
      </w:r>
      <w:r w:rsidR="005C4BC4" w:rsidRPr="004B609A">
        <w:rPr>
          <w:rFonts w:ascii="Times New Roman" w:eastAsia="Calibri" w:hAnsi="Times New Roman" w:cs="Times New Roman"/>
          <w:spacing w:val="-4"/>
          <w:sz w:val="28"/>
          <w:szCs w:val="28"/>
        </w:rPr>
        <w:t>) изменение бюджетной классификации расходов бюджета автономного округа без изменения целевого направления средств;</w:t>
      </w:r>
    </w:p>
    <w:p w:rsidR="00F458AE" w:rsidRDefault="00767687"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9</w:t>
      </w:r>
      <w:r w:rsidR="00FE206A" w:rsidRPr="004B609A">
        <w:rPr>
          <w:rFonts w:ascii="Times New Roman" w:eastAsia="Calibri" w:hAnsi="Times New Roman" w:cs="Times New Roman"/>
          <w:spacing w:val="-4"/>
          <w:sz w:val="28"/>
          <w:szCs w:val="28"/>
        </w:rPr>
        <w:t xml:space="preserve">) увеличение бюджетных ассигнований на сумму не использованных по состоянию на 1 января текущего финансового года остатков средств дорожного фонда </w:t>
      </w:r>
      <w:r w:rsidR="009559E8" w:rsidRPr="004B609A">
        <w:rPr>
          <w:rFonts w:ascii="Times New Roman" w:eastAsia="Calibri" w:hAnsi="Times New Roman" w:cs="Times New Roman"/>
          <w:spacing w:val="-4"/>
          <w:sz w:val="28"/>
          <w:szCs w:val="28"/>
        </w:rPr>
        <w:t>Ханты-Мансийского автономного округа – Югры для последующ</w:t>
      </w:r>
      <w:r w:rsidR="000E7AF6" w:rsidRPr="004B609A">
        <w:rPr>
          <w:rFonts w:ascii="Times New Roman" w:eastAsia="Calibri" w:hAnsi="Times New Roman" w:cs="Times New Roman"/>
          <w:spacing w:val="-4"/>
          <w:sz w:val="28"/>
          <w:szCs w:val="28"/>
        </w:rPr>
        <w:t>его использования на те же цели</w:t>
      </w:r>
      <w:r w:rsidR="00FB12A1">
        <w:rPr>
          <w:rFonts w:ascii="Times New Roman" w:eastAsia="Calibri" w:hAnsi="Times New Roman" w:cs="Times New Roman"/>
          <w:spacing w:val="-4"/>
          <w:sz w:val="28"/>
          <w:szCs w:val="28"/>
        </w:rPr>
        <w:t>;</w:t>
      </w:r>
    </w:p>
    <w:p w:rsidR="00FB12A1" w:rsidRDefault="00FB12A1" w:rsidP="004068FC">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Pr>
          <w:rFonts w:ascii="Times New Roman" w:eastAsia="Calibri" w:hAnsi="Times New Roman" w:cs="Times New Roman"/>
          <w:spacing w:val="-4"/>
          <w:sz w:val="28"/>
          <w:szCs w:val="28"/>
        </w:rPr>
        <w:t>1</w:t>
      </w:r>
      <w:r w:rsidR="00767687">
        <w:rPr>
          <w:rFonts w:ascii="Times New Roman" w:eastAsia="Calibri" w:hAnsi="Times New Roman" w:cs="Times New Roman"/>
          <w:spacing w:val="-4"/>
          <w:sz w:val="28"/>
          <w:szCs w:val="28"/>
        </w:rPr>
        <w:t>0</w:t>
      </w:r>
      <w:r>
        <w:rPr>
          <w:rFonts w:ascii="Times New Roman" w:eastAsia="Calibri" w:hAnsi="Times New Roman" w:cs="Times New Roman"/>
          <w:spacing w:val="-4"/>
          <w:sz w:val="28"/>
          <w:szCs w:val="28"/>
        </w:rPr>
        <w:t>) перераспределение бюджетных ассигнований между региональными проектами, обеспечивающими достижение целей, показателей и результатов федеральных проектов;</w:t>
      </w:r>
    </w:p>
    <w:p w:rsidR="00D9106C" w:rsidRPr="004068FC" w:rsidRDefault="00D9106C" w:rsidP="004068FC">
      <w:pPr>
        <w:autoSpaceDE w:val="0"/>
        <w:autoSpaceDN w:val="0"/>
        <w:adjustRightInd w:val="0"/>
        <w:spacing w:after="0" w:line="240" w:lineRule="auto"/>
        <w:ind w:firstLine="709"/>
        <w:jc w:val="both"/>
        <w:rPr>
          <w:rFonts w:ascii="Times New Roman" w:hAnsi="Times New Roman"/>
          <w:spacing w:val="-4"/>
          <w:sz w:val="28"/>
          <w:szCs w:val="28"/>
        </w:rPr>
      </w:pPr>
      <w:r>
        <w:rPr>
          <w:rFonts w:ascii="Times New Roman" w:eastAsia="Calibri" w:hAnsi="Times New Roman" w:cs="Times New Roman"/>
          <w:spacing w:val="-4"/>
          <w:sz w:val="28"/>
          <w:szCs w:val="28"/>
        </w:rPr>
        <w:t>1</w:t>
      </w:r>
      <w:r w:rsidR="00767687">
        <w:rPr>
          <w:rFonts w:ascii="Times New Roman" w:eastAsia="Calibri" w:hAnsi="Times New Roman" w:cs="Times New Roman"/>
          <w:spacing w:val="-4"/>
          <w:sz w:val="28"/>
          <w:szCs w:val="28"/>
        </w:rPr>
        <w:t>1</w:t>
      </w:r>
      <w:r>
        <w:rPr>
          <w:rFonts w:ascii="Times New Roman" w:eastAsia="Calibri" w:hAnsi="Times New Roman" w:cs="Times New Roman"/>
          <w:spacing w:val="-4"/>
          <w:sz w:val="28"/>
          <w:szCs w:val="28"/>
        </w:rPr>
        <w:t>) увеличение (уменьшение) бюджетных ассигнований, предусмотренных на финансовое обеспечение реализации региональных проектов, обеспечивающих достижение целей, показателей и результатов федеральных проектов, за счет перераспределения бюджетных ассигнований, не отнесенных настоящим Законом на указанные цели.</w:t>
      </w:r>
    </w:p>
    <w:p w:rsidR="00122DF6" w:rsidRPr="009B4DE6" w:rsidRDefault="004B609A" w:rsidP="005C4BC4">
      <w:pPr>
        <w:autoSpaceDE w:val="0"/>
        <w:autoSpaceDN w:val="0"/>
        <w:adjustRightInd w:val="0"/>
        <w:spacing w:after="0" w:line="240" w:lineRule="auto"/>
        <w:ind w:firstLine="709"/>
        <w:jc w:val="both"/>
        <w:rPr>
          <w:rFonts w:ascii="Times New Roman" w:eastAsia="Calibri" w:hAnsi="Times New Roman" w:cs="Times New Roman"/>
          <w:spacing w:val="-4"/>
          <w:sz w:val="28"/>
          <w:szCs w:val="28"/>
        </w:rPr>
      </w:pPr>
      <w:r w:rsidRPr="009B4DE6">
        <w:rPr>
          <w:rFonts w:ascii="Times New Roman" w:eastAsia="Calibri" w:hAnsi="Times New Roman" w:cs="Times New Roman"/>
          <w:spacing w:val="-4"/>
          <w:sz w:val="28"/>
          <w:szCs w:val="28"/>
        </w:rPr>
        <w:t>4</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В соответствии с пунктом 3 статьи 217 Бюджетного кодекса Российской Федерации установить</w:t>
      </w:r>
      <w:r w:rsidR="00122DF6" w:rsidRPr="009B4DE6">
        <w:rPr>
          <w:rFonts w:ascii="Times New Roman" w:eastAsia="Calibri" w:hAnsi="Times New Roman" w:cs="Times New Roman"/>
          <w:spacing w:val="-4"/>
          <w:sz w:val="28"/>
          <w:szCs w:val="28"/>
        </w:rPr>
        <w:t xml:space="preserve">, </w:t>
      </w:r>
      <w:r w:rsidR="006E5C3A" w:rsidRPr="009B4DE6">
        <w:rPr>
          <w:rFonts w:ascii="Times New Roman" w:eastAsia="Calibri" w:hAnsi="Times New Roman" w:cs="Times New Roman"/>
          <w:spacing w:val="-4"/>
          <w:sz w:val="28"/>
          <w:szCs w:val="28"/>
        </w:rPr>
        <w:t>что основанием для внесения изменений в показатели сводной бюджетной росписи бюджета автономного округа</w:t>
      </w:r>
      <w:r w:rsidR="00F34531" w:rsidRPr="009B4DE6">
        <w:rPr>
          <w:rFonts w:ascii="Times New Roman" w:eastAsia="Calibri" w:hAnsi="Times New Roman" w:cs="Times New Roman"/>
          <w:spacing w:val="-4"/>
          <w:sz w:val="28"/>
          <w:szCs w:val="28"/>
        </w:rPr>
        <w:t xml:space="preserve"> в 20</w:t>
      </w:r>
      <w:r w:rsidR="00D9106C">
        <w:rPr>
          <w:rFonts w:ascii="Times New Roman" w:eastAsia="Calibri" w:hAnsi="Times New Roman" w:cs="Times New Roman"/>
          <w:spacing w:val="-4"/>
          <w:sz w:val="28"/>
          <w:szCs w:val="28"/>
        </w:rPr>
        <w:t>20</w:t>
      </w:r>
      <w:r w:rsidR="00F34531" w:rsidRPr="009B4DE6">
        <w:rPr>
          <w:rFonts w:ascii="Times New Roman" w:eastAsia="Calibri" w:hAnsi="Times New Roman" w:cs="Times New Roman"/>
          <w:spacing w:val="-4"/>
          <w:sz w:val="28"/>
          <w:szCs w:val="28"/>
        </w:rPr>
        <w:t xml:space="preserve"> году</w:t>
      </w:r>
      <w:r w:rsidR="006E5C3A" w:rsidRPr="009B4DE6">
        <w:rPr>
          <w:rFonts w:ascii="Times New Roman" w:eastAsia="Calibri" w:hAnsi="Times New Roman" w:cs="Times New Roman"/>
          <w:spacing w:val="-4"/>
          <w:sz w:val="28"/>
          <w:szCs w:val="28"/>
        </w:rPr>
        <w:t xml:space="preserve"> является распределение зарезервированных в составе утвержденных стат</w:t>
      </w:r>
      <w:r w:rsidR="00913EEA" w:rsidRPr="009B4DE6">
        <w:rPr>
          <w:rFonts w:ascii="Times New Roman" w:eastAsia="Calibri" w:hAnsi="Times New Roman" w:cs="Times New Roman"/>
          <w:spacing w:val="-4"/>
          <w:sz w:val="28"/>
          <w:szCs w:val="28"/>
        </w:rPr>
        <w:t>ь</w:t>
      </w:r>
      <w:r w:rsidR="006E5C3A" w:rsidRPr="009B4DE6">
        <w:rPr>
          <w:rFonts w:ascii="Times New Roman" w:eastAsia="Calibri" w:hAnsi="Times New Roman" w:cs="Times New Roman"/>
          <w:spacing w:val="-4"/>
          <w:sz w:val="28"/>
          <w:szCs w:val="28"/>
        </w:rPr>
        <w:t xml:space="preserve">ей 4 настоящего </w:t>
      </w:r>
      <w:r w:rsidR="00913EEA" w:rsidRPr="009B4DE6">
        <w:rPr>
          <w:rFonts w:ascii="Times New Roman" w:eastAsia="Calibri" w:hAnsi="Times New Roman" w:cs="Times New Roman"/>
          <w:spacing w:val="-4"/>
          <w:sz w:val="28"/>
          <w:szCs w:val="28"/>
        </w:rPr>
        <w:t>З</w:t>
      </w:r>
      <w:r w:rsidR="006E5C3A" w:rsidRPr="009B4DE6">
        <w:rPr>
          <w:rFonts w:ascii="Times New Roman" w:eastAsia="Calibri" w:hAnsi="Times New Roman" w:cs="Times New Roman"/>
          <w:spacing w:val="-4"/>
          <w:sz w:val="28"/>
          <w:szCs w:val="28"/>
        </w:rPr>
        <w:t xml:space="preserve">акона </w:t>
      </w:r>
      <w:r w:rsidR="004F506E" w:rsidRPr="009B4DE6">
        <w:rPr>
          <w:rFonts w:ascii="Times New Roman" w:eastAsia="Calibri" w:hAnsi="Times New Roman" w:cs="Times New Roman"/>
          <w:spacing w:val="-4"/>
          <w:sz w:val="28"/>
          <w:szCs w:val="28"/>
        </w:rPr>
        <w:t>бюджетных ассигнований, предусмотренных</w:t>
      </w:r>
      <w:r w:rsidR="006E5C3A" w:rsidRPr="009B4DE6">
        <w:rPr>
          <w:rFonts w:ascii="Times New Roman" w:eastAsia="Calibri" w:hAnsi="Times New Roman" w:cs="Times New Roman"/>
          <w:spacing w:val="-4"/>
          <w:sz w:val="28"/>
          <w:szCs w:val="28"/>
        </w:rPr>
        <w:t>:</w:t>
      </w:r>
    </w:p>
    <w:p w:rsidR="00660EA5" w:rsidRDefault="008966B2" w:rsidP="00874612">
      <w:pPr>
        <w:pStyle w:val="ConsPlusNormal"/>
        <w:ind w:firstLine="709"/>
        <w:jc w:val="both"/>
        <w:rPr>
          <w:rFonts w:ascii="Times New Roman" w:hAnsi="Times New Roman" w:cs="Times New Roman"/>
          <w:sz w:val="28"/>
          <w:szCs w:val="28"/>
        </w:rPr>
      </w:pPr>
      <w:r w:rsidRPr="00D143DB">
        <w:rPr>
          <w:rFonts w:ascii="Times New Roman" w:eastAsia="Calibri" w:hAnsi="Times New Roman" w:cs="Times New Roman"/>
          <w:spacing w:val="-4"/>
          <w:sz w:val="28"/>
          <w:szCs w:val="28"/>
        </w:rPr>
        <w:t xml:space="preserve">1) </w:t>
      </w:r>
      <w:r w:rsidR="00112760" w:rsidRPr="00D143DB">
        <w:rPr>
          <w:rFonts w:ascii="Times New Roman" w:eastAsia="Calibri" w:hAnsi="Times New Roman" w:cs="Times New Roman"/>
          <w:spacing w:val="-4"/>
          <w:sz w:val="28"/>
          <w:szCs w:val="28"/>
        </w:rPr>
        <w:t>на</w:t>
      </w:r>
      <w:r w:rsidR="00112760" w:rsidRPr="00D143DB">
        <w:rPr>
          <w:rFonts w:ascii="Times New Roman" w:hAnsi="Times New Roman" w:cs="Times New Roman"/>
          <w:sz w:val="28"/>
          <w:szCs w:val="28"/>
        </w:rPr>
        <w:t xml:space="preserve"> </w:t>
      </w:r>
      <w:r w:rsidR="004F506E" w:rsidRPr="00D143DB">
        <w:rPr>
          <w:rFonts w:ascii="Times New Roman" w:hAnsi="Times New Roman" w:cs="Times New Roman"/>
          <w:sz w:val="28"/>
          <w:szCs w:val="28"/>
        </w:rPr>
        <w:t xml:space="preserve">финансирование непредвиденных расходов, в том числе </w:t>
      </w:r>
      <w:r w:rsidR="00925BEA" w:rsidRPr="00D143DB">
        <w:rPr>
          <w:rFonts w:ascii="Times New Roman" w:hAnsi="Times New Roman" w:cs="Times New Roman"/>
          <w:sz w:val="28"/>
          <w:szCs w:val="28"/>
        </w:rPr>
        <w:t xml:space="preserve">расходов </w:t>
      </w:r>
      <w:r w:rsidR="004F506E" w:rsidRPr="00D143DB">
        <w:rPr>
          <w:rFonts w:ascii="Times New Roman" w:hAnsi="Times New Roman" w:cs="Times New Roman"/>
          <w:sz w:val="28"/>
          <w:szCs w:val="28"/>
        </w:rPr>
        <w:t>на проведени</w:t>
      </w:r>
      <w:r w:rsidR="00DA335C" w:rsidRPr="00D143DB">
        <w:rPr>
          <w:rFonts w:ascii="Times New Roman" w:hAnsi="Times New Roman" w:cs="Times New Roman"/>
          <w:sz w:val="28"/>
          <w:szCs w:val="28"/>
        </w:rPr>
        <w:t>е</w:t>
      </w:r>
      <w:r w:rsidR="004F506E" w:rsidRPr="00D143DB">
        <w:rPr>
          <w:rFonts w:ascii="Times New Roman" w:hAnsi="Times New Roman" w:cs="Times New Roman"/>
          <w:sz w:val="28"/>
          <w:szCs w:val="28"/>
        </w:rPr>
        <w:t xml:space="preserve"> аварийно-восстановительных работ и иных мероприятий, связанных с ликвидацией последствий стихийных бедствий и других чрезвычайных ситуаций, </w:t>
      </w:r>
      <w:r w:rsidR="00660EA5" w:rsidRPr="00D143DB">
        <w:rPr>
          <w:rFonts w:ascii="Times New Roman" w:hAnsi="Times New Roman" w:cs="Times New Roman"/>
          <w:sz w:val="28"/>
          <w:szCs w:val="28"/>
        </w:rPr>
        <w:t>в порядке, установленном Правительством автономного округа,</w:t>
      </w:r>
      <w:r w:rsidR="00660EA5" w:rsidRPr="00D143DB">
        <w:rPr>
          <w:rFonts w:ascii="Times New Roman" w:eastAsia="Calibri" w:hAnsi="Times New Roman" w:cs="Times New Roman"/>
          <w:spacing w:val="-4"/>
          <w:sz w:val="28"/>
          <w:szCs w:val="28"/>
        </w:rPr>
        <w:t xml:space="preserve"> </w:t>
      </w:r>
      <w:r w:rsidRPr="00D143DB">
        <w:rPr>
          <w:rFonts w:ascii="Times New Roman" w:eastAsia="Calibri" w:hAnsi="Times New Roman" w:cs="Times New Roman"/>
          <w:spacing w:val="-4"/>
          <w:sz w:val="28"/>
          <w:szCs w:val="28"/>
        </w:rPr>
        <w:t xml:space="preserve">в </w:t>
      </w:r>
      <w:r w:rsidR="00874612" w:rsidRPr="00D143DB">
        <w:rPr>
          <w:rFonts w:ascii="Times New Roman" w:eastAsia="Calibri" w:hAnsi="Times New Roman" w:cs="Times New Roman"/>
          <w:spacing w:val="-4"/>
          <w:sz w:val="28"/>
          <w:szCs w:val="28"/>
        </w:rPr>
        <w:t>сумме</w:t>
      </w:r>
      <w:r w:rsidR="00F34531" w:rsidRPr="00D143DB">
        <w:rPr>
          <w:rFonts w:ascii="Times New Roman" w:eastAsia="Calibri" w:hAnsi="Times New Roman" w:cs="Times New Roman"/>
          <w:spacing w:val="-4"/>
          <w:sz w:val="28"/>
          <w:szCs w:val="28"/>
        </w:rPr>
        <w:t xml:space="preserve"> </w:t>
      </w:r>
      <w:r w:rsidR="00F17F6E" w:rsidRPr="006F19B7">
        <w:rPr>
          <w:rFonts w:ascii="Times New Roman" w:eastAsia="Calibri" w:hAnsi="Times New Roman" w:cs="Times New Roman"/>
          <w:spacing w:val="-4"/>
          <w:sz w:val="28"/>
          <w:szCs w:val="28"/>
        </w:rPr>
        <w:t>60</w:t>
      </w:r>
      <w:r w:rsidRPr="006F19B7">
        <w:rPr>
          <w:rFonts w:ascii="Times New Roman" w:eastAsia="Calibri" w:hAnsi="Times New Roman" w:cs="Times New Roman"/>
          <w:spacing w:val="-4"/>
          <w:sz w:val="28"/>
          <w:szCs w:val="28"/>
        </w:rPr>
        <w:t>8</w:t>
      </w:r>
      <w:r w:rsidR="002512F0" w:rsidRPr="006F19B7">
        <w:rPr>
          <w:rFonts w:ascii="Times New Roman" w:eastAsia="Calibri" w:hAnsi="Times New Roman" w:cs="Times New Roman"/>
          <w:spacing w:val="-4"/>
          <w:sz w:val="28"/>
          <w:szCs w:val="28"/>
        </w:rPr>
        <w:t xml:space="preserve"> </w:t>
      </w:r>
      <w:r w:rsidRPr="006F19B7">
        <w:rPr>
          <w:rFonts w:ascii="Times New Roman" w:eastAsia="Calibri" w:hAnsi="Times New Roman" w:cs="Times New Roman"/>
          <w:spacing w:val="-4"/>
          <w:sz w:val="28"/>
          <w:szCs w:val="28"/>
        </w:rPr>
        <w:t>000,0</w:t>
      </w:r>
      <w:r w:rsidRPr="00D143DB">
        <w:rPr>
          <w:rFonts w:ascii="Times New Roman" w:eastAsia="Calibri" w:hAnsi="Times New Roman" w:cs="Times New Roman"/>
          <w:spacing w:val="-4"/>
          <w:sz w:val="28"/>
          <w:szCs w:val="28"/>
        </w:rPr>
        <w:t xml:space="preserve"> тыс. </w:t>
      </w:r>
      <w:r w:rsidR="004F506E" w:rsidRPr="00D143DB">
        <w:rPr>
          <w:rFonts w:ascii="Times New Roman" w:eastAsia="Calibri" w:hAnsi="Times New Roman" w:cs="Times New Roman"/>
          <w:spacing w:val="-4"/>
          <w:sz w:val="28"/>
          <w:szCs w:val="28"/>
        </w:rPr>
        <w:t>рублей</w:t>
      </w:r>
      <w:r w:rsidR="00F34531" w:rsidRPr="00D143DB">
        <w:rPr>
          <w:rFonts w:ascii="Times New Roman" w:hAnsi="Times New Roman" w:cs="Times New Roman"/>
          <w:sz w:val="28"/>
          <w:szCs w:val="28"/>
        </w:rPr>
        <w:t>;</w:t>
      </w:r>
    </w:p>
    <w:p w:rsidR="00162B2F" w:rsidRPr="00D143DB" w:rsidRDefault="00162B2F" w:rsidP="008746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8B5732" w:rsidRPr="00D143DB">
        <w:rPr>
          <w:rFonts w:ascii="Times New Roman" w:eastAsia="Calibri" w:hAnsi="Times New Roman" w:cs="Times New Roman"/>
          <w:spacing w:val="-4"/>
          <w:sz w:val="28"/>
          <w:szCs w:val="28"/>
        </w:rPr>
        <w:t>на</w:t>
      </w:r>
      <w:r w:rsidR="008B5732" w:rsidRPr="00D143DB">
        <w:rPr>
          <w:rFonts w:ascii="Times New Roman" w:hAnsi="Times New Roman" w:cs="Times New Roman"/>
          <w:spacing w:val="-4"/>
          <w:sz w:val="28"/>
          <w:szCs w:val="28"/>
        </w:rPr>
        <w:t xml:space="preserve"> предоставление дотаций бюджетам муниципальных районов и городских округов автономного округа на </w:t>
      </w:r>
      <w:r w:rsidR="008B5732">
        <w:rPr>
          <w:rFonts w:ascii="Times New Roman" w:hAnsi="Times New Roman" w:cs="Times New Roman"/>
          <w:spacing w:val="-4"/>
          <w:sz w:val="28"/>
          <w:szCs w:val="28"/>
        </w:rPr>
        <w:t xml:space="preserve">поддержку мер по обеспечению сбалансированности бюджетов </w:t>
      </w:r>
      <w:r w:rsidR="008B5732" w:rsidRPr="00D143DB">
        <w:rPr>
          <w:rFonts w:ascii="Times New Roman" w:hAnsi="Times New Roman" w:cs="Times New Roman"/>
          <w:spacing w:val="-4"/>
          <w:sz w:val="28"/>
          <w:szCs w:val="28"/>
        </w:rPr>
        <w:t>городских округ</w:t>
      </w:r>
      <w:r w:rsidR="008B5732">
        <w:rPr>
          <w:rFonts w:ascii="Times New Roman" w:hAnsi="Times New Roman" w:cs="Times New Roman"/>
          <w:spacing w:val="-4"/>
          <w:sz w:val="28"/>
          <w:szCs w:val="28"/>
        </w:rPr>
        <w:t>ов</w:t>
      </w:r>
      <w:r w:rsidR="008B5732" w:rsidRPr="00D143DB">
        <w:rPr>
          <w:rFonts w:ascii="Times New Roman" w:hAnsi="Times New Roman" w:cs="Times New Roman"/>
          <w:spacing w:val="-4"/>
          <w:sz w:val="28"/>
          <w:szCs w:val="28"/>
        </w:rPr>
        <w:t xml:space="preserve"> и муниципальных район</w:t>
      </w:r>
      <w:r w:rsidR="008B5732">
        <w:rPr>
          <w:rFonts w:ascii="Times New Roman" w:hAnsi="Times New Roman" w:cs="Times New Roman"/>
          <w:spacing w:val="-4"/>
          <w:sz w:val="28"/>
          <w:szCs w:val="28"/>
        </w:rPr>
        <w:t>ов</w:t>
      </w:r>
      <w:r w:rsidR="008B5732" w:rsidRPr="00D143DB">
        <w:rPr>
          <w:rFonts w:ascii="Times New Roman" w:hAnsi="Times New Roman" w:cs="Times New Roman"/>
          <w:spacing w:val="-4"/>
          <w:sz w:val="28"/>
          <w:szCs w:val="28"/>
        </w:rPr>
        <w:t xml:space="preserve"> автономного округа в порядке</w:t>
      </w:r>
      <w:r w:rsidRPr="00D143DB">
        <w:rPr>
          <w:rFonts w:ascii="Times New Roman" w:hAnsi="Times New Roman" w:cs="Times New Roman"/>
          <w:spacing w:val="-4"/>
          <w:sz w:val="28"/>
          <w:szCs w:val="28"/>
        </w:rPr>
        <w:t>, установленном Правительством автономного округа, в сумме</w:t>
      </w:r>
      <w:r w:rsidRPr="00D143DB">
        <w:rPr>
          <w:rFonts w:ascii="Times New Roman" w:eastAsia="Calibri" w:hAnsi="Times New Roman" w:cs="Times New Roman"/>
          <w:spacing w:val="-4"/>
          <w:sz w:val="28"/>
          <w:szCs w:val="28"/>
        </w:rPr>
        <w:t xml:space="preserve"> </w:t>
      </w:r>
      <w:r w:rsidRPr="006F19B7">
        <w:rPr>
          <w:rFonts w:ascii="Times New Roman" w:eastAsia="Calibri" w:hAnsi="Times New Roman" w:cs="Times New Roman"/>
          <w:spacing w:val="-4"/>
          <w:sz w:val="28"/>
          <w:szCs w:val="28"/>
        </w:rPr>
        <w:t xml:space="preserve">1 </w:t>
      </w:r>
      <w:r w:rsidR="008E5C06">
        <w:rPr>
          <w:rFonts w:ascii="Times New Roman" w:eastAsia="Calibri" w:hAnsi="Times New Roman" w:cs="Times New Roman"/>
          <w:spacing w:val="-4"/>
          <w:sz w:val="28"/>
          <w:szCs w:val="28"/>
        </w:rPr>
        <w:t>499</w:t>
      </w:r>
      <w:r w:rsidRPr="006F19B7">
        <w:rPr>
          <w:rFonts w:ascii="Times New Roman" w:eastAsia="Calibri" w:hAnsi="Times New Roman" w:cs="Times New Roman"/>
          <w:spacing w:val="-4"/>
          <w:sz w:val="28"/>
          <w:szCs w:val="28"/>
        </w:rPr>
        <w:t xml:space="preserve"> </w:t>
      </w:r>
      <w:r w:rsidR="006F19B7" w:rsidRPr="006F19B7">
        <w:rPr>
          <w:rFonts w:ascii="Times New Roman" w:eastAsia="Calibri" w:hAnsi="Times New Roman" w:cs="Times New Roman"/>
          <w:spacing w:val="-4"/>
          <w:sz w:val="28"/>
          <w:szCs w:val="28"/>
        </w:rPr>
        <w:t>9</w:t>
      </w:r>
      <w:r w:rsidR="008E5C06">
        <w:rPr>
          <w:rFonts w:ascii="Times New Roman" w:eastAsia="Calibri" w:hAnsi="Times New Roman" w:cs="Times New Roman"/>
          <w:spacing w:val="-4"/>
          <w:sz w:val="28"/>
          <w:szCs w:val="28"/>
        </w:rPr>
        <w:t>32</w:t>
      </w:r>
      <w:r w:rsidRPr="006F19B7">
        <w:rPr>
          <w:rFonts w:ascii="Times New Roman" w:eastAsia="Calibri" w:hAnsi="Times New Roman" w:cs="Times New Roman"/>
          <w:spacing w:val="-4"/>
          <w:sz w:val="28"/>
          <w:szCs w:val="28"/>
        </w:rPr>
        <w:t>,</w:t>
      </w:r>
      <w:r w:rsidR="008E5C06">
        <w:rPr>
          <w:rFonts w:ascii="Times New Roman" w:eastAsia="Calibri" w:hAnsi="Times New Roman" w:cs="Times New Roman"/>
          <w:spacing w:val="-4"/>
          <w:sz w:val="28"/>
          <w:szCs w:val="28"/>
        </w:rPr>
        <w:t>8</w:t>
      </w:r>
      <w:r w:rsidRPr="006F19B7">
        <w:rPr>
          <w:rFonts w:ascii="Times New Roman" w:eastAsia="Calibri" w:hAnsi="Times New Roman" w:cs="Times New Roman"/>
          <w:spacing w:val="-4"/>
          <w:sz w:val="28"/>
          <w:szCs w:val="28"/>
        </w:rPr>
        <w:t xml:space="preserve">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691FDE"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eastAsia="Calibri" w:hAnsi="Times New Roman" w:cs="Times New Roman"/>
          <w:spacing w:val="-4"/>
          <w:sz w:val="28"/>
          <w:szCs w:val="28"/>
        </w:rPr>
        <w:t xml:space="preserve">3) </w:t>
      </w:r>
      <w:r w:rsidR="00112760" w:rsidRPr="00D143DB">
        <w:rPr>
          <w:rFonts w:ascii="Times New Roman" w:eastAsia="Calibri" w:hAnsi="Times New Roman" w:cs="Times New Roman"/>
          <w:spacing w:val="-4"/>
          <w:sz w:val="28"/>
          <w:szCs w:val="28"/>
        </w:rPr>
        <w:t>на</w:t>
      </w:r>
      <w:r w:rsidR="00112760" w:rsidRPr="00D143DB">
        <w:rPr>
          <w:rFonts w:ascii="Times New Roman" w:hAnsi="Times New Roman" w:cs="Times New Roman"/>
          <w:spacing w:val="-4"/>
          <w:sz w:val="28"/>
          <w:szCs w:val="28"/>
        </w:rPr>
        <w:t xml:space="preserve"> </w:t>
      </w:r>
      <w:r w:rsidR="00691FDE" w:rsidRPr="00D143DB">
        <w:rPr>
          <w:rFonts w:ascii="Times New Roman" w:hAnsi="Times New Roman" w:cs="Times New Roman"/>
          <w:spacing w:val="-4"/>
          <w:sz w:val="28"/>
          <w:szCs w:val="28"/>
        </w:rPr>
        <w:t>предоставление дотаций бюджетам муниципальных районов и городских округов автономного округа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 в порядке, установленном Правительством автономного округа, в сумме</w:t>
      </w:r>
      <w:r w:rsidR="00691FDE" w:rsidRPr="00D143DB">
        <w:rPr>
          <w:rFonts w:ascii="Times New Roman" w:eastAsia="Calibri" w:hAnsi="Times New Roman" w:cs="Times New Roman"/>
          <w:spacing w:val="-4"/>
          <w:sz w:val="28"/>
          <w:szCs w:val="28"/>
        </w:rPr>
        <w:t xml:space="preserve"> </w:t>
      </w:r>
      <w:r w:rsidR="00D143DB" w:rsidRPr="006F19B7">
        <w:rPr>
          <w:rFonts w:ascii="Times New Roman" w:eastAsia="Calibri" w:hAnsi="Times New Roman" w:cs="Times New Roman"/>
          <w:spacing w:val="-4"/>
          <w:sz w:val="28"/>
          <w:szCs w:val="28"/>
        </w:rPr>
        <w:t>1</w:t>
      </w:r>
      <w:r w:rsidR="00691FDE" w:rsidRPr="006F19B7">
        <w:rPr>
          <w:rFonts w:ascii="Times New Roman" w:eastAsia="Calibri" w:hAnsi="Times New Roman" w:cs="Times New Roman"/>
          <w:spacing w:val="-4"/>
          <w:sz w:val="28"/>
          <w:szCs w:val="28"/>
        </w:rPr>
        <w:t>00 000,0 тыс</w:t>
      </w:r>
      <w:r w:rsidR="00691FDE" w:rsidRPr="00D143DB">
        <w:rPr>
          <w:rFonts w:ascii="Times New Roman" w:eastAsia="Calibri" w:hAnsi="Times New Roman" w:cs="Times New Roman"/>
          <w:spacing w:val="-4"/>
          <w:sz w:val="28"/>
          <w:szCs w:val="28"/>
        </w:rPr>
        <w:t>. рублей</w:t>
      </w:r>
      <w:r w:rsidR="00691FDE" w:rsidRPr="00D143DB">
        <w:rPr>
          <w:rFonts w:ascii="Times New Roman" w:hAnsi="Times New Roman" w:cs="Times New Roman"/>
          <w:spacing w:val="-4"/>
          <w:sz w:val="28"/>
          <w:szCs w:val="28"/>
        </w:rPr>
        <w:t>;</w:t>
      </w:r>
    </w:p>
    <w:p w:rsid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4) </w:t>
      </w:r>
      <w:r w:rsidRPr="00D143DB">
        <w:rPr>
          <w:rFonts w:ascii="Times New Roman" w:eastAsia="Calibri" w:hAnsi="Times New Roman" w:cs="Times New Roman"/>
          <w:spacing w:val="-4"/>
          <w:sz w:val="28"/>
          <w:szCs w:val="28"/>
        </w:rPr>
        <w:t>на</w:t>
      </w:r>
      <w:r w:rsidRPr="00D143DB">
        <w:rPr>
          <w:rFonts w:ascii="Times New Roman" w:hAnsi="Times New Roman" w:cs="Times New Roman"/>
          <w:spacing w:val="-4"/>
          <w:sz w:val="28"/>
          <w:szCs w:val="28"/>
        </w:rPr>
        <w:t xml:space="preserve"> предоставление дотаций бюджетам муниципальных районов и городск</w:t>
      </w:r>
      <w:r>
        <w:rPr>
          <w:rFonts w:ascii="Times New Roman" w:hAnsi="Times New Roman" w:cs="Times New Roman"/>
          <w:spacing w:val="-4"/>
          <w:sz w:val="28"/>
          <w:szCs w:val="28"/>
        </w:rPr>
        <w:t xml:space="preserve">их округов автономного округа в целях стимулирования роста налогового потенциала и качества планирования доходов в городских округах и муниципальных районах </w:t>
      </w:r>
      <w:r w:rsidRPr="00D143DB">
        <w:rPr>
          <w:rFonts w:ascii="Times New Roman" w:hAnsi="Times New Roman" w:cs="Times New Roman"/>
          <w:spacing w:val="-4"/>
          <w:sz w:val="28"/>
          <w:szCs w:val="28"/>
        </w:rPr>
        <w:t xml:space="preserve">автономного округа в порядке, установленном Правительством автономного округа, в </w:t>
      </w:r>
      <w:r w:rsidRPr="006F19B7">
        <w:rPr>
          <w:rFonts w:ascii="Times New Roman" w:hAnsi="Times New Roman" w:cs="Times New Roman"/>
          <w:spacing w:val="-4"/>
          <w:sz w:val="28"/>
          <w:szCs w:val="28"/>
        </w:rPr>
        <w:t>сумме</w:t>
      </w:r>
      <w:r w:rsidRPr="006F19B7">
        <w:rPr>
          <w:rFonts w:ascii="Times New Roman" w:eastAsia="Calibri" w:hAnsi="Times New Roman" w:cs="Times New Roman"/>
          <w:spacing w:val="-4"/>
          <w:sz w:val="28"/>
          <w:szCs w:val="28"/>
        </w:rPr>
        <w:t xml:space="preserve"> 100 000,0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162B2F" w:rsidRPr="00D143DB"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hAnsi="Times New Roman" w:cs="Times New Roman"/>
          <w:spacing w:val="-4"/>
          <w:sz w:val="28"/>
          <w:szCs w:val="28"/>
        </w:rPr>
        <w:t xml:space="preserve">5) </w:t>
      </w:r>
      <w:r w:rsidRPr="00D143DB">
        <w:rPr>
          <w:rFonts w:ascii="Times New Roman" w:eastAsia="Calibri" w:hAnsi="Times New Roman" w:cs="Times New Roman"/>
          <w:spacing w:val="-4"/>
          <w:sz w:val="28"/>
          <w:szCs w:val="28"/>
        </w:rPr>
        <w:t>на</w:t>
      </w:r>
      <w:r w:rsidRPr="00D143DB">
        <w:rPr>
          <w:rFonts w:ascii="Times New Roman" w:hAnsi="Times New Roman" w:cs="Times New Roman"/>
          <w:spacing w:val="-4"/>
          <w:sz w:val="28"/>
          <w:szCs w:val="28"/>
        </w:rPr>
        <w:t xml:space="preserve"> предоставление дотаций бюджетам муниципальных районов и городск</w:t>
      </w:r>
      <w:r>
        <w:rPr>
          <w:rFonts w:ascii="Times New Roman" w:hAnsi="Times New Roman" w:cs="Times New Roman"/>
          <w:spacing w:val="-4"/>
          <w:sz w:val="28"/>
          <w:szCs w:val="28"/>
        </w:rPr>
        <w:t xml:space="preserve">их округов автономного округа в целях поощрения муниципальных районов и городских округов Ханты-Мансийского автономного округа – Югры за развитие практик инициативного бюджетирования </w:t>
      </w:r>
      <w:r w:rsidRPr="00D143DB">
        <w:rPr>
          <w:rFonts w:ascii="Times New Roman" w:hAnsi="Times New Roman" w:cs="Times New Roman"/>
          <w:spacing w:val="-4"/>
          <w:sz w:val="28"/>
          <w:szCs w:val="28"/>
        </w:rPr>
        <w:t xml:space="preserve">в порядке, установленном Правительством автономного округа, в </w:t>
      </w:r>
      <w:r w:rsidRPr="006F19B7">
        <w:rPr>
          <w:rFonts w:ascii="Times New Roman" w:hAnsi="Times New Roman" w:cs="Times New Roman"/>
          <w:spacing w:val="-4"/>
          <w:sz w:val="28"/>
          <w:szCs w:val="28"/>
        </w:rPr>
        <w:t>сумме</w:t>
      </w:r>
      <w:r w:rsidRPr="006F19B7">
        <w:rPr>
          <w:rFonts w:ascii="Times New Roman" w:eastAsia="Calibri" w:hAnsi="Times New Roman" w:cs="Times New Roman"/>
          <w:spacing w:val="-4"/>
          <w:sz w:val="28"/>
          <w:szCs w:val="28"/>
        </w:rPr>
        <w:t xml:space="preserve"> 100 000,0 тыс</w:t>
      </w:r>
      <w:r w:rsidRPr="00D143DB">
        <w:rPr>
          <w:rFonts w:ascii="Times New Roman" w:eastAsia="Calibri" w:hAnsi="Times New Roman" w:cs="Times New Roman"/>
          <w:spacing w:val="-4"/>
          <w:sz w:val="28"/>
          <w:szCs w:val="28"/>
        </w:rPr>
        <w:t>. рублей</w:t>
      </w:r>
      <w:r w:rsidRPr="00D143DB">
        <w:rPr>
          <w:rFonts w:ascii="Times New Roman" w:hAnsi="Times New Roman" w:cs="Times New Roman"/>
          <w:spacing w:val="-4"/>
          <w:sz w:val="28"/>
          <w:szCs w:val="28"/>
        </w:rPr>
        <w:t>;</w:t>
      </w:r>
    </w:p>
    <w:p w:rsidR="00BC1F5B" w:rsidRP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sidRPr="00162B2F">
        <w:rPr>
          <w:rFonts w:ascii="Times New Roman" w:eastAsia="Calibri" w:hAnsi="Times New Roman" w:cs="Times New Roman"/>
          <w:spacing w:val="-4"/>
          <w:sz w:val="28"/>
          <w:szCs w:val="28"/>
        </w:rPr>
        <w:t xml:space="preserve">6) </w:t>
      </w:r>
      <w:r w:rsidR="00112760" w:rsidRPr="00162B2F">
        <w:rPr>
          <w:rFonts w:ascii="Times New Roman" w:eastAsia="Calibri" w:hAnsi="Times New Roman" w:cs="Times New Roman"/>
          <w:spacing w:val="-4"/>
          <w:sz w:val="28"/>
          <w:szCs w:val="28"/>
        </w:rPr>
        <w:t>на</w:t>
      </w:r>
      <w:r w:rsidR="00112760" w:rsidRPr="00162B2F">
        <w:rPr>
          <w:rFonts w:ascii="Times New Roman" w:hAnsi="Times New Roman" w:cs="Times New Roman"/>
          <w:spacing w:val="-4"/>
          <w:sz w:val="28"/>
          <w:szCs w:val="28"/>
        </w:rPr>
        <w:t xml:space="preserve"> </w:t>
      </w:r>
      <w:r w:rsidR="00BC1F5B" w:rsidRPr="00162B2F">
        <w:rPr>
          <w:rFonts w:ascii="Times New Roman" w:hAnsi="Times New Roman" w:cs="Times New Roman"/>
          <w:spacing w:val="-4"/>
          <w:sz w:val="28"/>
          <w:szCs w:val="28"/>
        </w:rPr>
        <w:t>предоставление дотаций бюджетам муниципальных районов и городских округов автономного округа на поощрение достижения наилучших значений показателей деятельности органов местного самоуправления городских округов и муниципальных районов автономного округа в порядке, установленном Правительством автономного округа, в сумме</w:t>
      </w:r>
      <w:r w:rsidR="00BC1F5B" w:rsidRPr="00162B2F">
        <w:rPr>
          <w:rFonts w:ascii="Times New Roman" w:eastAsia="Calibri" w:hAnsi="Times New Roman" w:cs="Times New Roman"/>
          <w:spacing w:val="-4"/>
          <w:sz w:val="28"/>
          <w:szCs w:val="28"/>
        </w:rPr>
        <w:t xml:space="preserve"> </w:t>
      </w:r>
      <w:r w:rsidR="00BC1F5B" w:rsidRPr="006F19B7">
        <w:rPr>
          <w:rFonts w:ascii="Times New Roman" w:eastAsia="Calibri" w:hAnsi="Times New Roman" w:cs="Times New Roman"/>
          <w:spacing w:val="-4"/>
          <w:sz w:val="28"/>
          <w:szCs w:val="28"/>
        </w:rPr>
        <w:t>200 000,0 тыс</w:t>
      </w:r>
      <w:r w:rsidR="00BC1F5B" w:rsidRPr="00162B2F">
        <w:rPr>
          <w:rFonts w:ascii="Times New Roman" w:eastAsia="Calibri" w:hAnsi="Times New Roman" w:cs="Times New Roman"/>
          <w:spacing w:val="-4"/>
          <w:sz w:val="28"/>
          <w:szCs w:val="28"/>
        </w:rPr>
        <w:t>. рублей</w:t>
      </w:r>
      <w:r w:rsidR="00BC1F5B" w:rsidRPr="00162B2F">
        <w:rPr>
          <w:rFonts w:ascii="Times New Roman" w:hAnsi="Times New Roman" w:cs="Times New Roman"/>
          <w:spacing w:val="-4"/>
          <w:sz w:val="28"/>
          <w:szCs w:val="28"/>
        </w:rPr>
        <w:t>;</w:t>
      </w:r>
    </w:p>
    <w:p w:rsidR="006E0D9C" w:rsidRPr="00162B2F" w:rsidRDefault="00162B2F" w:rsidP="00162B2F">
      <w:pPr>
        <w:pStyle w:val="ConsPlusNormal"/>
        <w:tabs>
          <w:tab w:val="left" w:pos="993"/>
        </w:tabs>
        <w:spacing w:line="235" w:lineRule="auto"/>
        <w:ind w:firstLine="709"/>
        <w:jc w:val="both"/>
        <w:rPr>
          <w:rFonts w:ascii="Times New Roman" w:hAnsi="Times New Roman" w:cs="Times New Roman"/>
          <w:spacing w:val="-4"/>
          <w:sz w:val="28"/>
          <w:szCs w:val="28"/>
        </w:rPr>
      </w:pPr>
      <w:r>
        <w:rPr>
          <w:rFonts w:ascii="Times New Roman" w:eastAsia="Calibri" w:hAnsi="Times New Roman" w:cs="Times New Roman"/>
          <w:spacing w:val="-4"/>
          <w:sz w:val="28"/>
          <w:szCs w:val="28"/>
        </w:rPr>
        <w:t xml:space="preserve">7) </w:t>
      </w:r>
      <w:r w:rsidR="00112760" w:rsidRPr="00162B2F">
        <w:rPr>
          <w:rFonts w:ascii="Times New Roman" w:eastAsia="Calibri" w:hAnsi="Times New Roman" w:cs="Times New Roman"/>
          <w:spacing w:val="-4"/>
          <w:sz w:val="28"/>
          <w:szCs w:val="28"/>
        </w:rPr>
        <w:t>на</w:t>
      </w:r>
      <w:r w:rsidR="00112760" w:rsidRPr="00162B2F">
        <w:rPr>
          <w:rFonts w:ascii="Times New Roman" w:hAnsi="Times New Roman" w:cs="Times New Roman"/>
          <w:spacing w:val="-4"/>
          <w:sz w:val="28"/>
          <w:szCs w:val="28"/>
        </w:rPr>
        <w:t xml:space="preserve"> </w:t>
      </w:r>
      <w:r w:rsidR="006E0D9C" w:rsidRPr="00162B2F">
        <w:rPr>
          <w:rFonts w:ascii="Times New Roman" w:hAnsi="Times New Roman" w:cs="Times New Roman"/>
          <w:spacing w:val="-4"/>
          <w:sz w:val="28"/>
          <w:szCs w:val="28"/>
        </w:rPr>
        <w:t>предоставление иных межбюджетных трансфертов бюджетам муниципальных районов и городских округов автономного округа на возмещение (компенсацию) части расходов по доставке в муниципальные образования автономного округа продукции (товаров), необходимой для обеспечения жизнедеятельности населения муни</w:t>
      </w:r>
      <w:r w:rsidR="00121499" w:rsidRPr="00162B2F">
        <w:rPr>
          <w:rFonts w:ascii="Times New Roman" w:hAnsi="Times New Roman" w:cs="Times New Roman"/>
          <w:spacing w:val="-4"/>
          <w:sz w:val="28"/>
          <w:szCs w:val="28"/>
        </w:rPr>
        <w:t>ципальных образований Ханты-Ман</w:t>
      </w:r>
      <w:r w:rsidR="006E0D9C" w:rsidRPr="00162B2F">
        <w:rPr>
          <w:rFonts w:ascii="Times New Roman" w:hAnsi="Times New Roman" w:cs="Times New Roman"/>
          <w:spacing w:val="-4"/>
          <w:sz w:val="28"/>
          <w:szCs w:val="28"/>
        </w:rPr>
        <w:t>сийского автономного округа – Югры, отнесенных к территориям с ограниченными сроками завоза грузов, в порядке, установленном Правительством автономного округа, в сумме</w:t>
      </w:r>
      <w:r w:rsidR="006E0D9C" w:rsidRPr="00162B2F">
        <w:rPr>
          <w:rFonts w:ascii="Times New Roman" w:eastAsia="Calibri" w:hAnsi="Times New Roman" w:cs="Times New Roman"/>
          <w:spacing w:val="-4"/>
          <w:sz w:val="28"/>
          <w:szCs w:val="28"/>
        </w:rPr>
        <w:t xml:space="preserve"> </w:t>
      </w:r>
      <w:r w:rsidR="006E0D9C" w:rsidRPr="006F19B7">
        <w:rPr>
          <w:rFonts w:ascii="Times New Roman" w:eastAsia="Calibri" w:hAnsi="Times New Roman" w:cs="Times New Roman"/>
          <w:spacing w:val="-4"/>
          <w:sz w:val="28"/>
          <w:szCs w:val="28"/>
        </w:rPr>
        <w:t>65 000,0</w:t>
      </w:r>
      <w:r w:rsidR="006E0D9C" w:rsidRPr="00162B2F">
        <w:rPr>
          <w:rFonts w:ascii="Times New Roman" w:eastAsia="Calibri" w:hAnsi="Times New Roman" w:cs="Times New Roman"/>
          <w:spacing w:val="-4"/>
          <w:sz w:val="28"/>
          <w:szCs w:val="28"/>
        </w:rPr>
        <w:t xml:space="preserve"> тыс. рублей</w:t>
      </w:r>
      <w:r w:rsidR="006E0D9C" w:rsidRPr="00162B2F">
        <w:rPr>
          <w:rFonts w:ascii="Times New Roman" w:hAnsi="Times New Roman" w:cs="Times New Roman"/>
          <w:spacing w:val="-4"/>
          <w:sz w:val="28"/>
          <w:szCs w:val="28"/>
        </w:rPr>
        <w:t>.</w:t>
      </w:r>
    </w:p>
    <w:p w:rsidR="00874612" w:rsidRPr="00242B96"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242B96">
        <w:rPr>
          <w:rFonts w:ascii="Times New Roman" w:eastAsia="Calibri" w:hAnsi="Times New Roman" w:cs="Times New Roman"/>
          <w:spacing w:val="-2"/>
          <w:sz w:val="28"/>
          <w:szCs w:val="28"/>
        </w:rPr>
        <w:t>5</w:t>
      </w:r>
      <w:r w:rsidR="0040067B" w:rsidRPr="00242B96">
        <w:rPr>
          <w:rFonts w:ascii="Times New Roman" w:eastAsia="Calibri" w:hAnsi="Times New Roman" w:cs="Times New Roman"/>
          <w:spacing w:val="-2"/>
          <w:sz w:val="28"/>
          <w:szCs w:val="28"/>
        </w:rPr>
        <w:t xml:space="preserve">. Бюджетные ассигнования на осуществление бюджетных инвестиций в объекты капитального строительства </w:t>
      </w:r>
      <w:r w:rsidR="00EB05B3" w:rsidRPr="00242B96">
        <w:rPr>
          <w:rFonts w:ascii="Times New Roman" w:eastAsia="Calibri" w:hAnsi="Times New Roman" w:cs="Times New Roman"/>
          <w:spacing w:val="-2"/>
          <w:sz w:val="28"/>
          <w:szCs w:val="28"/>
        </w:rPr>
        <w:t>и на приобретение социальных объектов недвижимого имущества</w:t>
      </w:r>
      <w:r w:rsidR="00E91394" w:rsidRPr="00242B96">
        <w:rPr>
          <w:rFonts w:ascii="Times New Roman" w:eastAsia="Calibri" w:hAnsi="Times New Roman" w:cs="Times New Roman"/>
          <w:spacing w:val="-2"/>
          <w:sz w:val="28"/>
          <w:szCs w:val="28"/>
        </w:rPr>
        <w:t xml:space="preserve"> в</w:t>
      </w:r>
      <w:r w:rsidR="00EB05B3" w:rsidRPr="00242B96">
        <w:rPr>
          <w:rFonts w:ascii="Times New Roman" w:eastAsia="Calibri" w:hAnsi="Times New Roman" w:cs="Times New Roman"/>
          <w:spacing w:val="-2"/>
          <w:sz w:val="28"/>
          <w:szCs w:val="28"/>
        </w:rPr>
        <w:t xml:space="preserve"> </w:t>
      </w:r>
      <w:r w:rsidR="0040067B" w:rsidRPr="00242B96">
        <w:rPr>
          <w:rFonts w:ascii="Times New Roman" w:eastAsia="Calibri" w:hAnsi="Times New Roman" w:cs="Times New Roman"/>
          <w:spacing w:val="-2"/>
          <w:sz w:val="28"/>
          <w:szCs w:val="28"/>
        </w:rPr>
        <w:t>государственн</w:t>
      </w:r>
      <w:r w:rsidR="00E91394" w:rsidRPr="00242B96">
        <w:rPr>
          <w:rFonts w:ascii="Times New Roman" w:eastAsia="Calibri" w:hAnsi="Times New Roman" w:cs="Times New Roman"/>
          <w:spacing w:val="-2"/>
          <w:sz w:val="28"/>
          <w:szCs w:val="28"/>
        </w:rPr>
        <w:t>ую</w:t>
      </w:r>
      <w:r w:rsidR="0040067B" w:rsidRPr="00242B96">
        <w:rPr>
          <w:rFonts w:ascii="Times New Roman" w:eastAsia="Calibri" w:hAnsi="Times New Roman" w:cs="Times New Roman"/>
          <w:spacing w:val="-2"/>
          <w:sz w:val="28"/>
          <w:szCs w:val="28"/>
        </w:rPr>
        <w:t xml:space="preserve"> собственност</w:t>
      </w:r>
      <w:r w:rsidR="00E91394" w:rsidRPr="00242B96">
        <w:rPr>
          <w:rFonts w:ascii="Times New Roman" w:eastAsia="Calibri" w:hAnsi="Times New Roman" w:cs="Times New Roman"/>
          <w:spacing w:val="-2"/>
          <w:sz w:val="28"/>
          <w:szCs w:val="28"/>
        </w:rPr>
        <w:t>ь</w:t>
      </w:r>
      <w:r w:rsidR="0040067B" w:rsidRPr="00242B96">
        <w:rPr>
          <w:rFonts w:ascii="Times New Roman" w:eastAsia="Calibri" w:hAnsi="Times New Roman" w:cs="Times New Roman"/>
          <w:spacing w:val="-2"/>
          <w:sz w:val="28"/>
          <w:szCs w:val="28"/>
        </w:rPr>
        <w:t xml:space="preserve"> автономного округа отражаются в составе сводной бюджетной росписи бюджета автономного округа суммарно по соответствующему виду расходов.</w:t>
      </w:r>
    </w:p>
    <w:p w:rsidR="00874612" w:rsidRPr="00242B96"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242B96">
        <w:rPr>
          <w:rFonts w:ascii="Times New Roman" w:eastAsia="Calibri" w:hAnsi="Times New Roman" w:cs="Times New Roman"/>
          <w:spacing w:val="-2"/>
          <w:sz w:val="28"/>
          <w:szCs w:val="28"/>
        </w:rPr>
        <w:t>6</w:t>
      </w:r>
      <w:r w:rsidR="0040067B" w:rsidRPr="00242B96">
        <w:rPr>
          <w:rFonts w:ascii="Times New Roman" w:eastAsia="Calibri" w:hAnsi="Times New Roman" w:cs="Times New Roman"/>
          <w:spacing w:val="-2"/>
          <w:sz w:val="28"/>
          <w:szCs w:val="28"/>
        </w:rPr>
        <w:t>. Бюджетные инвестиции в объекты капитального строительства</w:t>
      </w:r>
      <w:r w:rsidR="00EB05B3" w:rsidRPr="00242B96">
        <w:rPr>
          <w:rFonts w:ascii="Times New Roman" w:eastAsia="Calibri" w:hAnsi="Times New Roman" w:cs="Times New Roman"/>
          <w:spacing w:val="-2"/>
          <w:sz w:val="28"/>
          <w:szCs w:val="28"/>
        </w:rPr>
        <w:t xml:space="preserve">, на приобретение социальных объектов недвижимого имущества </w:t>
      </w:r>
      <w:r w:rsidR="0040067B" w:rsidRPr="00242B96">
        <w:rPr>
          <w:rFonts w:ascii="Times New Roman" w:eastAsia="Calibri" w:hAnsi="Times New Roman" w:cs="Times New Roman"/>
          <w:spacing w:val="-2"/>
          <w:sz w:val="28"/>
          <w:szCs w:val="28"/>
        </w:rPr>
        <w:t xml:space="preserve">за счет средств бюджета автономного округа осуществляются в соответствии с Адресной инвестиционной программой Ханты-Мансийского автономного округа – Югры, </w:t>
      </w:r>
      <w:hyperlink r:id="rId9" w:history="1">
        <w:r w:rsidR="0040067B" w:rsidRPr="00242B96">
          <w:rPr>
            <w:rFonts w:ascii="Times New Roman" w:eastAsia="Calibri" w:hAnsi="Times New Roman" w:cs="Times New Roman"/>
            <w:spacing w:val="-2"/>
            <w:sz w:val="28"/>
            <w:szCs w:val="28"/>
          </w:rPr>
          <w:t>порядок</w:t>
        </w:r>
      </w:hyperlink>
      <w:r w:rsidR="0040067B" w:rsidRPr="00242B96">
        <w:rPr>
          <w:rFonts w:ascii="Times New Roman" w:eastAsia="Calibri" w:hAnsi="Times New Roman" w:cs="Times New Roman"/>
          <w:spacing w:val="-2"/>
          <w:sz w:val="28"/>
          <w:szCs w:val="28"/>
        </w:rPr>
        <w:t xml:space="preserve"> формирования и реализации которой устанавливается Правительством автономного округа.</w:t>
      </w:r>
    </w:p>
    <w:p w:rsidR="00874612" w:rsidRPr="003E3ABA" w:rsidRDefault="004B609A" w:rsidP="00807BD5">
      <w:pPr>
        <w:tabs>
          <w:tab w:val="left" w:pos="1701"/>
        </w:tabs>
        <w:spacing w:after="0" w:line="235" w:lineRule="auto"/>
        <w:ind w:firstLine="709"/>
        <w:jc w:val="both"/>
        <w:rPr>
          <w:rFonts w:ascii="Times New Roman" w:eastAsia="Calibri" w:hAnsi="Times New Roman" w:cs="Times New Roman"/>
          <w:spacing w:val="-2"/>
          <w:sz w:val="28"/>
          <w:szCs w:val="28"/>
        </w:rPr>
      </w:pPr>
      <w:r w:rsidRPr="003E3ABA">
        <w:rPr>
          <w:rFonts w:ascii="Times New Roman" w:eastAsia="Calibri" w:hAnsi="Times New Roman" w:cs="Times New Roman"/>
          <w:spacing w:val="-2"/>
          <w:sz w:val="28"/>
          <w:szCs w:val="28"/>
        </w:rPr>
        <w:t>7</w:t>
      </w:r>
      <w:r w:rsidR="0040067B" w:rsidRPr="003E3ABA">
        <w:rPr>
          <w:rFonts w:ascii="Times New Roman" w:eastAsia="Calibri" w:hAnsi="Times New Roman" w:cs="Times New Roman"/>
          <w:spacing w:val="-2"/>
          <w:sz w:val="28"/>
          <w:szCs w:val="28"/>
        </w:rPr>
        <w:t xml:space="preserve">. Открытие и ведение лицевых счетов для автономных </w:t>
      </w:r>
      <w:r w:rsidR="00EB77C5" w:rsidRPr="003E3ABA">
        <w:rPr>
          <w:rFonts w:ascii="Times New Roman" w:eastAsia="Calibri" w:hAnsi="Times New Roman" w:cs="Times New Roman"/>
          <w:spacing w:val="-2"/>
          <w:sz w:val="28"/>
          <w:szCs w:val="28"/>
        </w:rPr>
        <w:t xml:space="preserve">и бюджетных </w:t>
      </w:r>
      <w:r w:rsidR="0040067B" w:rsidRPr="003E3ABA">
        <w:rPr>
          <w:rFonts w:ascii="Times New Roman" w:eastAsia="Calibri" w:hAnsi="Times New Roman" w:cs="Times New Roman"/>
          <w:spacing w:val="-2"/>
          <w:sz w:val="28"/>
          <w:szCs w:val="28"/>
        </w:rPr>
        <w:t xml:space="preserve">учреждений, созданных на базе имущества, находящегося в собственности автономного округа, осуществляются в Департаменте финансов автономного округа в установленном им порядке. </w:t>
      </w:r>
    </w:p>
    <w:p w:rsidR="00EB77C5" w:rsidRPr="003E3ABA" w:rsidRDefault="004B609A"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8</w:t>
      </w:r>
      <w:r w:rsidR="002844D5" w:rsidRPr="003E3ABA">
        <w:rPr>
          <w:rFonts w:ascii="Times New Roman" w:eastAsia="Calibri" w:hAnsi="Times New Roman" w:cs="Times New Roman"/>
          <w:sz w:val="28"/>
          <w:szCs w:val="28"/>
        </w:rPr>
        <w:t xml:space="preserve">. </w:t>
      </w:r>
      <w:r w:rsidR="00B62171" w:rsidRPr="003E3ABA">
        <w:rPr>
          <w:rFonts w:ascii="Times New Roman" w:eastAsia="Calibri" w:hAnsi="Times New Roman" w:cs="Times New Roman"/>
          <w:sz w:val="28"/>
          <w:szCs w:val="28"/>
        </w:rPr>
        <w:t>Юридическим лицам</w:t>
      </w:r>
      <w:r w:rsidR="00A13F7E" w:rsidRPr="003E3ABA">
        <w:rPr>
          <w:rFonts w:ascii="Times New Roman" w:eastAsia="Calibri" w:hAnsi="Times New Roman" w:cs="Times New Roman"/>
          <w:sz w:val="28"/>
          <w:szCs w:val="28"/>
        </w:rPr>
        <w:t>,</w:t>
      </w:r>
      <w:r w:rsidR="00E91394" w:rsidRPr="003E3ABA">
        <w:rPr>
          <w:rFonts w:ascii="Times New Roman" w:eastAsia="Calibri" w:hAnsi="Times New Roman" w:cs="Times New Roman"/>
          <w:sz w:val="28"/>
          <w:szCs w:val="28"/>
        </w:rPr>
        <w:t xml:space="preserve"> в том числе некоммерческим организациям,</w:t>
      </w:r>
      <w:r w:rsidR="00A13F7E" w:rsidRPr="003E3ABA">
        <w:rPr>
          <w:rFonts w:ascii="Times New Roman" w:eastAsia="Calibri" w:hAnsi="Times New Roman" w:cs="Times New Roman"/>
          <w:sz w:val="28"/>
          <w:szCs w:val="28"/>
        </w:rPr>
        <w:t xml:space="preserve"> крестьянским (фермерским) хозяйствам,</w:t>
      </w:r>
      <w:r w:rsidR="00B62171" w:rsidRPr="003E3ABA">
        <w:rPr>
          <w:rFonts w:ascii="Times New Roman" w:eastAsia="Calibri" w:hAnsi="Times New Roman" w:cs="Times New Roman"/>
          <w:sz w:val="28"/>
          <w:szCs w:val="28"/>
        </w:rPr>
        <w:t xml:space="preserve"> индивидуальным предпринимателям открываются лицевые счета в Департаменте финансов автономного округа для перечисления предоставляемых </w:t>
      </w:r>
      <w:r w:rsidR="00112760" w:rsidRPr="003E3ABA">
        <w:rPr>
          <w:rFonts w:ascii="Times New Roman" w:eastAsia="Calibri" w:hAnsi="Times New Roman" w:cs="Times New Roman"/>
          <w:sz w:val="28"/>
          <w:szCs w:val="28"/>
        </w:rPr>
        <w:t>им</w:t>
      </w:r>
      <w:r w:rsidR="00B62171" w:rsidRPr="003E3ABA">
        <w:rPr>
          <w:rFonts w:ascii="Times New Roman" w:eastAsia="Calibri" w:hAnsi="Times New Roman" w:cs="Times New Roman"/>
          <w:sz w:val="28"/>
          <w:szCs w:val="28"/>
        </w:rPr>
        <w:t xml:space="preserve"> </w:t>
      </w:r>
      <w:r w:rsidR="0088122A" w:rsidRPr="003E3ABA">
        <w:rPr>
          <w:rFonts w:ascii="Times New Roman" w:eastAsia="Calibri" w:hAnsi="Times New Roman" w:cs="Times New Roman"/>
          <w:sz w:val="28"/>
          <w:szCs w:val="28"/>
        </w:rPr>
        <w:t xml:space="preserve">субсидий </w:t>
      </w:r>
      <w:r w:rsidR="00B62171" w:rsidRPr="003E3ABA">
        <w:rPr>
          <w:rFonts w:ascii="Times New Roman" w:eastAsia="Calibri" w:hAnsi="Times New Roman" w:cs="Times New Roman"/>
          <w:sz w:val="28"/>
          <w:szCs w:val="28"/>
        </w:rPr>
        <w:t>из бюджета автономного округа</w:t>
      </w:r>
      <w:r w:rsidR="00EB77C5" w:rsidRPr="003E3ABA">
        <w:rPr>
          <w:rFonts w:ascii="Times New Roman" w:eastAsia="Calibri" w:hAnsi="Times New Roman" w:cs="Times New Roman"/>
          <w:sz w:val="28"/>
          <w:szCs w:val="28"/>
        </w:rPr>
        <w:t>.</w:t>
      </w:r>
    </w:p>
    <w:p w:rsidR="00EB77C5" w:rsidRPr="003E3ABA" w:rsidRDefault="00EB77C5"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Положение абзаца первого настоящего пункта не распространяется на субсидии, предоставляемые из бюджета автономного округа юридическим лицам,</w:t>
      </w:r>
      <w:r w:rsidR="00E91394" w:rsidRPr="003E3ABA">
        <w:rPr>
          <w:rFonts w:ascii="Times New Roman" w:eastAsia="Calibri" w:hAnsi="Times New Roman" w:cs="Times New Roman"/>
          <w:sz w:val="28"/>
          <w:szCs w:val="28"/>
        </w:rPr>
        <w:t xml:space="preserve"> в том числе некоммерческим организациям,</w:t>
      </w:r>
      <w:r w:rsidRPr="003E3ABA">
        <w:rPr>
          <w:rFonts w:ascii="Times New Roman" w:eastAsia="Calibri" w:hAnsi="Times New Roman" w:cs="Times New Roman"/>
          <w:sz w:val="28"/>
          <w:szCs w:val="28"/>
        </w:rPr>
        <w:t xml:space="preserve"> крестьянским (фермерским) хозяйствам, </w:t>
      </w:r>
      <w:r w:rsidR="00E91394" w:rsidRPr="003E3ABA">
        <w:rPr>
          <w:rFonts w:ascii="Times New Roman" w:eastAsia="Calibri" w:hAnsi="Times New Roman" w:cs="Times New Roman"/>
          <w:sz w:val="28"/>
          <w:szCs w:val="28"/>
        </w:rPr>
        <w:t>индивидуальным предпринимателям</w:t>
      </w:r>
      <w:r w:rsidRPr="003E3ABA">
        <w:rPr>
          <w:rFonts w:ascii="Times New Roman" w:eastAsia="Calibri" w:hAnsi="Times New Roman" w:cs="Times New Roman"/>
          <w:sz w:val="28"/>
          <w:szCs w:val="28"/>
        </w:rPr>
        <w:t>:</w:t>
      </w:r>
    </w:p>
    <w:p w:rsidR="00EB77C5" w:rsidRPr="003E3ABA" w:rsidRDefault="00EB77C5"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в порядке возмещения недополученных доходов и (или) возмещения фактически понесенных затрат, в том числе в связи с производством (реализацией) товаров, выполнением работ, оказанием услуг;</w:t>
      </w:r>
    </w:p>
    <w:p w:rsidR="00810D3D" w:rsidRDefault="00EB77C5" w:rsidP="003E3ABA">
      <w:pPr>
        <w:tabs>
          <w:tab w:val="left" w:pos="1701"/>
        </w:tabs>
        <w:spacing w:after="0" w:line="240" w:lineRule="auto"/>
        <w:ind w:firstLine="709"/>
        <w:jc w:val="both"/>
        <w:rPr>
          <w:rFonts w:ascii="Times New Roman" w:eastAsia="Calibri" w:hAnsi="Times New Roman" w:cs="Times New Roman"/>
          <w:sz w:val="28"/>
          <w:szCs w:val="28"/>
        </w:rPr>
      </w:pPr>
      <w:r w:rsidRPr="003E3ABA">
        <w:rPr>
          <w:rFonts w:ascii="Times New Roman" w:eastAsia="Calibri" w:hAnsi="Times New Roman" w:cs="Times New Roman"/>
          <w:sz w:val="28"/>
          <w:szCs w:val="28"/>
        </w:rPr>
        <w:t>в случаях, установленных Правительством автономного округа.</w:t>
      </w:r>
    </w:p>
    <w:p w:rsidR="009343C1" w:rsidRDefault="009343C1" w:rsidP="00EB77C5">
      <w:pPr>
        <w:tabs>
          <w:tab w:val="left" w:pos="1701"/>
        </w:tabs>
        <w:spacing w:after="0" w:line="240" w:lineRule="auto"/>
        <w:ind w:firstLine="709"/>
        <w:jc w:val="both"/>
        <w:rPr>
          <w:rFonts w:ascii="Times New Roman" w:eastAsia="Calibri" w:hAnsi="Times New Roman" w:cs="Times New Roman"/>
          <w:sz w:val="28"/>
          <w:szCs w:val="28"/>
        </w:rPr>
      </w:pP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Статья 1</w:t>
      </w:r>
      <w:r>
        <w:rPr>
          <w:rFonts w:ascii="Times New Roman" w:eastAsia="Calibri" w:hAnsi="Times New Roman" w:cs="Times New Roman"/>
          <w:sz w:val="28"/>
          <w:szCs w:val="28"/>
        </w:rPr>
        <w:t>5</w:t>
      </w:r>
      <w:r w:rsidRPr="003A5B51">
        <w:rPr>
          <w:rFonts w:ascii="Times New Roman" w:eastAsia="Calibri" w:hAnsi="Times New Roman" w:cs="Times New Roman"/>
          <w:sz w:val="28"/>
          <w:szCs w:val="28"/>
        </w:rPr>
        <w:t xml:space="preserve">. </w:t>
      </w:r>
      <w:r w:rsidRPr="003A5B51">
        <w:rPr>
          <w:rFonts w:ascii="Times New Roman" w:eastAsia="Calibri" w:hAnsi="Times New Roman" w:cs="Times New Roman"/>
          <w:b/>
          <w:sz w:val="28"/>
          <w:szCs w:val="28"/>
        </w:rPr>
        <w:t>Вступление в силу настоящего Закона</w:t>
      </w:r>
    </w:p>
    <w:p w:rsidR="003A5B51" w:rsidRP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p>
    <w:p w:rsidR="003A5B51" w:rsidRDefault="003A5B51" w:rsidP="003A5B51">
      <w:pPr>
        <w:tabs>
          <w:tab w:val="left" w:pos="1701"/>
        </w:tabs>
        <w:spacing w:after="0" w:line="240" w:lineRule="auto"/>
        <w:ind w:firstLine="709"/>
        <w:jc w:val="both"/>
        <w:rPr>
          <w:rFonts w:ascii="Times New Roman" w:eastAsia="Calibri" w:hAnsi="Times New Roman" w:cs="Times New Roman"/>
          <w:sz w:val="28"/>
          <w:szCs w:val="28"/>
        </w:rPr>
      </w:pPr>
      <w:r w:rsidRPr="003A5B51">
        <w:rPr>
          <w:rFonts w:ascii="Times New Roman" w:eastAsia="Calibri" w:hAnsi="Times New Roman" w:cs="Times New Roman"/>
          <w:sz w:val="28"/>
          <w:szCs w:val="28"/>
        </w:rPr>
        <w:t>Настоящий Закон вступает в силу с 1 января 20</w:t>
      </w:r>
      <w:r>
        <w:rPr>
          <w:rFonts w:ascii="Times New Roman" w:eastAsia="Calibri" w:hAnsi="Times New Roman" w:cs="Times New Roman"/>
          <w:sz w:val="28"/>
          <w:szCs w:val="28"/>
        </w:rPr>
        <w:t>20</w:t>
      </w:r>
      <w:r w:rsidRPr="003A5B51">
        <w:rPr>
          <w:rFonts w:ascii="Times New Roman" w:eastAsia="Calibri" w:hAnsi="Times New Roman" w:cs="Times New Roman"/>
          <w:sz w:val="28"/>
          <w:szCs w:val="28"/>
        </w:rPr>
        <w:t xml:space="preserve"> года.</w:t>
      </w:r>
    </w:p>
    <w:p w:rsidR="00484559" w:rsidRDefault="00484559" w:rsidP="00807BD5">
      <w:pPr>
        <w:tabs>
          <w:tab w:val="left" w:pos="1701"/>
        </w:tabs>
        <w:spacing w:after="0" w:line="235" w:lineRule="auto"/>
        <w:jc w:val="both"/>
        <w:rPr>
          <w:rFonts w:ascii="Times New Roman" w:eastAsia="Calibri" w:hAnsi="Times New Roman" w:cs="Times New Roman"/>
          <w:spacing w:val="-2"/>
          <w:sz w:val="28"/>
          <w:szCs w:val="28"/>
        </w:rPr>
      </w:pPr>
    </w:p>
    <w:p w:rsidR="00C256F5" w:rsidRPr="00C256F5" w:rsidRDefault="00C256F5" w:rsidP="00807BD5">
      <w:pPr>
        <w:autoSpaceDE w:val="0"/>
        <w:autoSpaceDN w:val="0"/>
        <w:adjustRightInd w:val="0"/>
        <w:spacing w:after="0" w:line="235" w:lineRule="auto"/>
        <w:jc w:val="both"/>
        <w:rPr>
          <w:rFonts w:ascii="Times New Roman" w:eastAsia="Times New Roman" w:hAnsi="Times New Roman" w:cs="Times New Roman"/>
          <w:color w:val="000000"/>
          <w:sz w:val="28"/>
          <w:szCs w:val="28"/>
          <w:lang w:eastAsia="ru-RU"/>
        </w:rPr>
      </w:pPr>
      <w:r w:rsidRPr="00C256F5">
        <w:rPr>
          <w:rFonts w:ascii="Times New Roman" w:eastAsia="Times New Roman" w:hAnsi="Times New Roman" w:cs="Times New Roman"/>
          <w:color w:val="000000"/>
          <w:sz w:val="28"/>
          <w:szCs w:val="28"/>
          <w:lang w:eastAsia="ru-RU"/>
        </w:rPr>
        <w:t xml:space="preserve">г. Ханты-Мансийск </w:t>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00C9632C"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b/>
          <w:bCs/>
          <w:color w:val="000000"/>
          <w:sz w:val="28"/>
          <w:szCs w:val="28"/>
          <w:lang w:eastAsia="ru-RU"/>
        </w:rPr>
        <w:t xml:space="preserve">Губернатор </w:t>
      </w:r>
    </w:p>
    <w:p w:rsidR="00C256F5" w:rsidRPr="00C256F5" w:rsidRDefault="00D25B77" w:rsidP="00807BD5">
      <w:pPr>
        <w:autoSpaceDE w:val="0"/>
        <w:autoSpaceDN w:val="0"/>
        <w:adjustRightInd w:val="0"/>
        <w:spacing w:after="0" w:line="235"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___</w:t>
      </w:r>
      <w:r w:rsidR="00925BEA">
        <w:rPr>
          <w:rFonts w:ascii="Times New Roman" w:eastAsia="Times New Roman" w:hAnsi="Times New Roman" w:cs="Times New Roman"/>
          <w:color w:val="000000"/>
          <w:sz w:val="28"/>
          <w:szCs w:val="28"/>
          <w:lang w:eastAsia="ru-RU"/>
        </w:rPr>
        <w:t xml:space="preserve"> __</w:t>
      </w:r>
      <w:r>
        <w:rPr>
          <w:rFonts w:ascii="Times New Roman" w:eastAsia="Times New Roman" w:hAnsi="Times New Roman" w:cs="Times New Roman"/>
          <w:color w:val="000000"/>
          <w:sz w:val="28"/>
          <w:szCs w:val="28"/>
          <w:lang w:eastAsia="ru-RU"/>
        </w:rPr>
        <w:t>______</w:t>
      </w:r>
      <w:r w:rsidR="002A411B">
        <w:rPr>
          <w:rFonts w:ascii="Times New Roman" w:eastAsia="Times New Roman" w:hAnsi="Times New Roman" w:cs="Times New Roman"/>
          <w:color w:val="000000"/>
          <w:sz w:val="28"/>
          <w:szCs w:val="28"/>
          <w:lang w:eastAsia="ru-RU"/>
        </w:rPr>
        <w:t xml:space="preserve"> 201</w:t>
      </w:r>
      <w:r w:rsidR="000A15C1">
        <w:rPr>
          <w:rFonts w:ascii="Times New Roman" w:eastAsia="Times New Roman" w:hAnsi="Times New Roman" w:cs="Times New Roman"/>
          <w:color w:val="000000"/>
          <w:sz w:val="28"/>
          <w:szCs w:val="28"/>
          <w:lang w:eastAsia="ru-RU"/>
        </w:rPr>
        <w:t>9</w:t>
      </w:r>
      <w:r w:rsidR="00C9632C">
        <w:rPr>
          <w:rFonts w:ascii="Times New Roman" w:eastAsia="Times New Roman" w:hAnsi="Times New Roman" w:cs="Times New Roman"/>
          <w:color w:val="000000"/>
          <w:sz w:val="28"/>
          <w:szCs w:val="28"/>
          <w:lang w:eastAsia="ru-RU"/>
        </w:rPr>
        <w:t xml:space="preserve"> года </w:t>
      </w:r>
      <w:r w:rsidR="00C9632C">
        <w:rPr>
          <w:rFonts w:ascii="Times New Roman" w:eastAsia="Times New Roman" w:hAnsi="Times New Roman" w:cs="Times New Roman"/>
          <w:color w:val="000000"/>
          <w:sz w:val="28"/>
          <w:szCs w:val="28"/>
          <w:lang w:eastAsia="ru-RU"/>
        </w:rPr>
        <w:tab/>
      </w:r>
      <w:r w:rsidR="00CD76BF">
        <w:rPr>
          <w:rFonts w:ascii="Times New Roman" w:eastAsia="Times New Roman" w:hAnsi="Times New Roman" w:cs="Times New Roman"/>
          <w:color w:val="000000"/>
          <w:sz w:val="28"/>
          <w:szCs w:val="28"/>
          <w:lang w:eastAsia="ru-RU"/>
        </w:rPr>
        <w:tab/>
      </w:r>
      <w:r w:rsidR="00CD76BF">
        <w:rPr>
          <w:rFonts w:ascii="Times New Roman" w:eastAsia="Times New Roman" w:hAnsi="Times New Roman" w:cs="Times New Roman"/>
          <w:color w:val="000000"/>
          <w:sz w:val="28"/>
          <w:szCs w:val="28"/>
          <w:lang w:eastAsia="ru-RU"/>
        </w:rPr>
        <w:tab/>
      </w:r>
      <w:r w:rsidR="00C9632C">
        <w:rPr>
          <w:rFonts w:ascii="Times New Roman" w:eastAsia="Times New Roman" w:hAnsi="Times New Roman" w:cs="Times New Roman"/>
          <w:color w:val="000000"/>
          <w:sz w:val="28"/>
          <w:szCs w:val="28"/>
          <w:lang w:eastAsia="ru-RU"/>
        </w:rPr>
        <w:tab/>
      </w:r>
      <w:r w:rsidR="00C256F5" w:rsidRPr="00C256F5">
        <w:rPr>
          <w:rFonts w:ascii="Times New Roman" w:eastAsia="Times New Roman" w:hAnsi="Times New Roman" w:cs="Times New Roman"/>
          <w:b/>
          <w:bCs/>
          <w:color w:val="000000"/>
          <w:sz w:val="28"/>
          <w:szCs w:val="28"/>
          <w:lang w:eastAsia="ru-RU"/>
        </w:rPr>
        <w:t xml:space="preserve">Ханты-Мансийского </w:t>
      </w:r>
    </w:p>
    <w:p w:rsidR="00C256F5" w:rsidRPr="00C256F5" w:rsidRDefault="00C256F5" w:rsidP="00807BD5">
      <w:pPr>
        <w:autoSpaceDE w:val="0"/>
        <w:autoSpaceDN w:val="0"/>
        <w:adjustRightInd w:val="0"/>
        <w:spacing w:after="0" w:line="235" w:lineRule="auto"/>
        <w:ind w:firstLine="709"/>
        <w:jc w:val="both"/>
        <w:rPr>
          <w:rFonts w:ascii="Times New Roman" w:eastAsia="Times New Roman" w:hAnsi="Times New Roman" w:cs="Times New Roman"/>
          <w:b/>
          <w:bCs/>
          <w:color w:val="000000"/>
          <w:sz w:val="28"/>
          <w:szCs w:val="28"/>
          <w:lang w:eastAsia="ru-RU"/>
        </w:rPr>
      </w:pPr>
      <w:r w:rsidRPr="00C256F5">
        <w:rPr>
          <w:rFonts w:ascii="Times New Roman" w:eastAsia="Times New Roman" w:hAnsi="Times New Roman" w:cs="Times New Roman"/>
          <w:color w:val="000000"/>
          <w:sz w:val="28"/>
          <w:szCs w:val="28"/>
          <w:lang w:eastAsia="ru-RU"/>
        </w:rPr>
        <w:t xml:space="preserve">№ </w:t>
      </w:r>
      <w:r w:rsidR="00D25B77">
        <w:rPr>
          <w:rFonts w:ascii="Times New Roman" w:eastAsia="Times New Roman" w:hAnsi="Times New Roman" w:cs="Times New Roman"/>
          <w:color w:val="000000"/>
          <w:sz w:val="28"/>
          <w:szCs w:val="28"/>
          <w:lang w:eastAsia="ru-RU"/>
        </w:rPr>
        <w:t>___</w:t>
      </w:r>
      <w:r w:rsidR="009937A1">
        <w:rPr>
          <w:rFonts w:ascii="Times New Roman" w:eastAsia="Times New Roman" w:hAnsi="Times New Roman" w:cs="Times New Roman"/>
          <w:color w:val="000000"/>
          <w:sz w:val="28"/>
          <w:szCs w:val="28"/>
          <w:lang w:eastAsia="ru-RU"/>
        </w:rPr>
        <w:t>__</w:t>
      </w:r>
      <w:r w:rsidRPr="00C256F5">
        <w:rPr>
          <w:rFonts w:ascii="Times New Roman" w:eastAsia="Times New Roman" w:hAnsi="Times New Roman" w:cs="Times New Roman"/>
          <w:color w:val="000000"/>
          <w:sz w:val="28"/>
          <w:szCs w:val="28"/>
          <w:lang w:eastAsia="ru-RU"/>
        </w:rPr>
        <w:t xml:space="preserve"> </w:t>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color w:val="000000"/>
          <w:sz w:val="28"/>
          <w:szCs w:val="28"/>
          <w:lang w:eastAsia="ru-RU"/>
        </w:rPr>
        <w:tab/>
      </w:r>
      <w:r w:rsidRPr="00C256F5">
        <w:rPr>
          <w:rFonts w:ascii="Times New Roman" w:eastAsia="Times New Roman" w:hAnsi="Times New Roman" w:cs="Times New Roman"/>
          <w:b/>
          <w:bCs/>
          <w:color w:val="000000"/>
          <w:sz w:val="28"/>
          <w:szCs w:val="28"/>
          <w:lang w:eastAsia="ru-RU"/>
        </w:rPr>
        <w:t>автономного округа – Югры</w:t>
      </w:r>
    </w:p>
    <w:p w:rsidR="00C256F5" w:rsidRPr="00C256F5" w:rsidRDefault="00C256F5" w:rsidP="00807BD5">
      <w:pPr>
        <w:autoSpaceDE w:val="0"/>
        <w:autoSpaceDN w:val="0"/>
        <w:adjustRightInd w:val="0"/>
        <w:spacing w:after="0" w:line="235" w:lineRule="auto"/>
        <w:jc w:val="right"/>
        <w:rPr>
          <w:rFonts w:ascii="Times New Roman" w:eastAsia="Times New Roman" w:hAnsi="Times New Roman" w:cs="Times New Roman"/>
          <w:b/>
          <w:bCs/>
          <w:color w:val="000000"/>
          <w:sz w:val="28"/>
          <w:szCs w:val="28"/>
          <w:lang w:eastAsia="ru-RU"/>
        </w:rPr>
      </w:pPr>
    </w:p>
    <w:p w:rsidR="00F07F3C" w:rsidRPr="003E77CE" w:rsidRDefault="003E77CE" w:rsidP="00807BD5">
      <w:pPr>
        <w:autoSpaceDE w:val="0"/>
        <w:autoSpaceDN w:val="0"/>
        <w:adjustRightInd w:val="0"/>
        <w:spacing w:after="0" w:line="235"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Н.В. Комарова</w:t>
      </w:r>
    </w:p>
    <w:sectPr w:rsidR="00F07F3C" w:rsidRPr="003E77CE" w:rsidSect="00EA78B6">
      <w:headerReference w:type="default" r:id="rId10"/>
      <w:pgSz w:w="11906" w:h="16838" w:code="9"/>
      <w:pgMar w:top="851" w:right="851"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FF2" w:rsidRDefault="00386FF2" w:rsidP="007E67F1">
      <w:pPr>
        <w:spacing w:after="0" w:line="240" w:lineRule="auto"/>
      </w:pPr>
      <w:r>
        <w:separator/>
      </w:r>
    </w:p>
  </w:endnote>
  <w:endnote w:type="continuationSeparator" w:id="0">
    <w:p w:rsidR="00386FF2" w:rsidRDefault="00386FF2" w:rsidP="007E6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FF2" w:rsidRDefault="00386FF2" w:rsidP="007E67F1">
      <w:pPr>
        <w:spacing w:after="0" w:line="240" w:lineRule="auto"/>
      </w:pPr>
      <w:r>
        <w:separator/>
      </w:r>
    </w:p>
  </w:footnote>
  <w:footnote w:type="continuationSeparator" w:id="0">
    <w:p w:rsidR="00386FF2" w:rsidRDefault="00386FF2" w:rsidP="007E67F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9764771"/>
      <w:docPartObj>
        <w:docPartGallery w:val="Page Numbers (Top of Page)"/>
        <w:docPartUnique/>
      </w:docPartObj>
    </w:sdtPr>
    <w:sdtEndPr>
      <w:rPr>
        <w:rFonts w:ascii="Times New Roman" w:hAnsi="Times New Roman" w:cs="Times New Roman"/>
        <w:sz w:val="24"/>
        <w:szCs w:val="24"/>
      </w:rPr>
    </w:sdtEndPr>
    <w:sdtContent>
      <w:p w:rsidR="00C51FB8" w:rsidRPr="007E67F1" w:rsidRDefault="00C51FB8">
        <w:pPr>
          <w:pStyle w:val="a8"/>
          <w:jc w:val="right"/>
          <w:rPr>
            <w:rFonts w:ascii="Times New Roman" w:hAnsi="Times New Roman" w:cs="Times New Roman"/>
            <w:sz w:val="24"/>
            <w:szCs w:val="24"/>
          </w:rPr>
        </w:pPr>
        <w:r w:rsidRPr="007E67F1">
          <w:rPr>
            <w:rFonts w:ascii="Times New Roman" w:hAnsi="Times New Roman" w:cs="Times New Roman"/>
            <w:sz w:val="24"/>
            <w:szCs w:val="24"/>
          </w:rPr>
          <w:fldChar w:fldCharType="begin"/>
        </w:r>
        <w:r w:rsidRPr="007E67F1">
          <w:rPr>
            <w:rFonts w:ascii="Times New Roman" w:hAnsi="Times New Roman" w:cs="Times New Roman"/>
            <w:sz w:val="24"/>
            <w:szCs w:val="24"/>
          </w:rPr>
          <w:instrText>PAGE   \* MERGEFORMAT</w:instrText>
        </w:r>
        <w:r w:rsidRPr="007E67F1">
          <w:rPr>
            <w:rFonts w:ascii="Times New Roman" w:hAnsi="Times New Roman" w:cs="Times New Roman"/>
            <w:sz w:val="24"/>
            <w:szCs w:val="24"/>
          </w:rPr>
          <w:fldChar w:fldCharType="separate"/>
        </w:r>
        <w:r w:rsidR="0074663A">
          <w:rPr>
            <w:rFonts w:ascii="Times New Roman" w:hAnsi="Times New Roman" w:cs="Times New Roman"/>
            <w:noProof/>
            <w:sz w:val="24"/>
            <w:szCs w:val="24"/>
          </w:rPr>
          <w:t>14</w:t>
        </w:r>
        <w:r w:rsidRPr="007E67F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00C62"/>
    <w:multiLevelType w:val="hybridMultilevel"/>
    <w:tmpl w:val="8BEA3B74"/>
    <w:lvl w:ilvl="0" w:tplc="E3CE0B8A">
      <w:start w:val="2"/>
      <w:numFmt w:val="decimal"/>
      <w:lvlText w:val="%1)"/>
      <w:lvlJc w:val="left"/>
      <w:pPr>
        <w:ind w:left="7023"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
    <w:nsid w:val="15050E16"/>
    <w:multiLevelType w:val="hybridMultilevel"/>
    <w:tmpl w:val="DF9CFFB6"/>
    <w:lvl w:ilvl="0" w:tplc="5372D5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D591253"/>
    <w:multiLevelType w:val="hybridMultilevel"/>
    <w:tmpl w:val="1844302C"/>
    <w:lvl w:ilvl="0" w:tplc="3F1431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E5E2A2A"/>
    <w:multiLevelType w:val="hybridMultilevel"/>
    <w:tmpl w:val="79B822E0"/>
    <w:lvl w:ilvl="0" w:tplc="AC6E8E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17E241B"/>
    <w:multiLevelType w:val="hybridMultilevel"/>
    <w:tmpl w:val="7DB63442"/>
    <w:lvl w:ilvl="0" w:tplc="73FA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5492520"/>
    <w:multiLevelType w:val="hybridMultilevel"/>
    <w:tmpl w:val="11C634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84362E"/>
    <w:multiLevelType w:val="hybridMultilevel"/>
    <w:tmpl w:val="A3E038B4"/>
    <w:lvl w:ilvl="0" w:tplc="D6F61442">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264D4D"/>
    <w:multiLevelType w:val="hybridMultilevel"/>
    <w:tmpl w:val="2CBEC2BC"/>
    <w:lvl w:ilvl="0" w:tplc="8604CA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6FF00DA"/>
    <w:multiLevelType w:val="hybridMultilevel"/>
    <w:tmpl w:val="E4009A40"/>
    <w:lvl w:ilvl="0" w:tplc="F65CB5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D730C4E"/>
    <w:multiLevelType w:val="hybridMultilevel"/>
    <w:tmpl w:val="31AC0C8E"/>
    <w:lvl w:ilvl="0" w:tplc="2A64C2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3BE73E5"/>
    <w:multiLevelType w:val="hybridMultilevel"/>
    <w:tmpl w:val="B922D416"/>
    <w:lvl w:ilvl="0" w:tplc="7EF266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7867DEC"/>
    <w:multiLevelType w:val="hybridMultilevel"/>
    <w:tmpl w:val="24843970"/>
    <w:lvl w:ilvl="0" w:tplc="73FA9E6A">
      <w:start w:val="2"/>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367668"/>
    <w:multiLevelType w:val="hybridMultilevel"/>
    <w:tmpl w:val="F2D464F6"/>
    <w:lvl w:ilvl="0" w:tplc="03D68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66A035E"/>
    <w:multiLevelType w:val="hybridMultilevel"/>
    <w:tmpl w:val="77B4D920"/>
    <w:lvl w:ilvl="0" w:tplc="555AF0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B0D6D3A"/>
    <w:multiLevelType w:val="hybridMultilevel"/>
    <w:tmpl w:val="021EAC4A"/>
    <w:lvl w:ilvl="0" w:tplc="628AC9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CBF095B"/>
    <w:multiLevelType w:val="hybridMultilevel"/>
    <w:tmpl w:val="ADF4D982"/>
    <w:lvl w:ilvl="0" w:tplc="5644CB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num>
  <w:num w:numId="2">
    <w:abstractNumId w:val="13"/>
  </w:num>
  <w:num w:numId="3">
    <w:abstractNumId w:val="14"/>
  </w:num>
  <w:num w:numId="4">
    <w:abstractNumId w:val="1"/>
  </w:num>
  <w:num w:numId="5">
    <w:abstractNumId w:val="8"/>
  </w:num>
  <w:num w:numId="6">
    <w:abstractNumId w:val="12"/>
  </w:num>
  <w:num w:numId="7">
    <w:abstractNumId w:val="10"/>
  </w:num>
  <w:num w:numId="8">
    <w:abstractNumId w:val="7"/>
  </w:num>
  <w:num w:numId="9">
    <w:abstractNumId w:val="15"/>
  </w:num>
  <w:num w:numId="10">
    <w:abstractNumId w:val="11"/>
  </w:num>
  <w:num w:numId="11">
    <w:abstractNumId w:val="4"/>
  </w:num>
  <w:num w:numId="12">
    <w:abstractNumId w:val="0"/>
  </w:num>
  <w:num w:numId="13">
    <w:abstractNumId w:val="9"/>
  </w:num>
  <w:num w:numId="14">
    <w:abstractNumId w:val="6"/>
  </w:num>
  <w:num w:numId="15">
    <w:abstractNumId w:val="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CD0"/>
    <w:rsid w:val="000126FA"/>
    <w:rsid w:val="00013C3B"/>
    <w:rsid w:val="00013D94"/>
    <w:rsid w:val="00014AF0"/>
    <w:rsid w:val="0002462B"/>
    <w:rsid w:val="00026B7A"/>
    <w:rsid w:val="000274DB"/>
    <w:rsid w:val="00027904"/>
    <w:rsid w:val="000343A6"/>
    <w:rsid w:val="00040777"/>
    <w:rsid w:val="00043A07"/>
    <w:rsid w:val="0005158E"/>
    <w:rsid w:val="00054AB4"/>
    <w:rsid w:val="00057666"/>
    <w:rsid w:val="00057C79"/>
    <w:rsid w:val="00062892"/>
    <w:rsid w:val="00062B12"/>
    <w:rsid w:val="00063C17"/>
    <w:rsid w:val="0006630C"/>
    <w:rsid w:val="00070404"/>
    <w:rsid w:val="0007539F"/>
    <w:rsid w:val="0007563D"/>
    <w:rsid w:val="00075683"/>
    <w:rsid w:val="00075A86"/>
    <w:rsid w:val="0007692C"/>
    <w:rsid w:val="00076A65"/>
    <w:rsid w:val="00077718"/>
    <w:rsid w:val="00082B69"/>
    <w:rsid w:val="000875C9"/>
    <w:rsid w:val="00087918"/>
    <w:rsid w:val="00092A0F"/>
    <w:rsid w:val="00093D7B"/>
    <w:rsid w:val="000A15C1"/>
    <w:rsid w:val="000A2491"/>
    <w:rsid w:val="000A5243"/>
    <w:rsid w:val="000A67AD"/>
    <w:rsid w:val="000B1F0A"/>
    <w:rsid w:val="000B207E"/>
    <w:rsid w:val="000B3C14"/>
    <w:rsid w:val="000B6ABD"/>
    <w:rsid w:val="000C0AC8"/>
    <w:rsid w:val="000C20AC"/>
    <w:rsid w:val="000C7828"/>
    <w:rsid w:val="000D1A70"/>
    <w:rsid w:val="000D20F3"/>
    <w:rsid w:val="000D23F9"/>
    <w:rsid w:val="000D3162"/>
    <w:rsid w:val="000D389F"/>
    <w:rsid w:val="000D3CC7"/>
    <w:rsid w:val="000D4173"/>
    <w:rsid w:val="000E083A"/>
    <w:rsid w:val="000E48D9"/>
    <w:rsid w:val="000E4D55"/>
    <w:rsid w:val="000E772F"/>
    <w:rsid w:val="000E7AF6"/>
    <w:rsid w:val="00100817"/>
    <w:rsid w:val="00106EB0"/>
    <w:rsid w:val="00107989"/>
    <w:rsid w:val="001123C3"/>
    <w:rsid w:val="00112760"/>
    <w:rsid w:val="00114E8D"/>
    <w:rsid w:val="00116502"/>
    <w:rsid w:val="00117146"/>
    <w:rsid w:val="001171F7"/>
    <w:rsid w:val="00117483"/>
    <w:rsid w:val="00121499"/>
    <w:rsid w:val="00121AF6"/>
    <w:rsid w:val="00122DF6"/>
    <w:rsid w:val="00126458"/>
    <w:rsid w:val="00126547"/>
    <w:rsid w:val="0012690F"/>
    <w:rsid w:val="00130C0F"/>
    <w:rsid w:val="00132873"/>
    <w:rsid w:val="00134146"/>
    <w:rsid w:val="00136EEC"/>
    <w:rsid w:val="00141B55"/>
    <w:rsid w:val="00155C7D"/>
    <w:rsid w:val="00157C33"/>
    <w:rsid w:val="00161EBC"/>
    <w:rsid w:val="00162B2F"/>
    <w:rsid w:val="001650E1"/>
    <w:rsid w:val="0016577D"/>
    <w:rsid w:val="00165A3A"/>
    <w:rsid w:val="00165E11"/>
    <w:rsid w:val="00166B31"/>
    <w:rsid w:val="00167653"/>
    <w:rsid w:val="00167DC1"/>
    <w:rsid w:val="0017006B"/>
    <w:rsid w:val="001824E4"/>
    <w:rsid w:val="001838D8"/>
    <w:rsid w:val="00183D6F"/>
    <w:rsid w:val="00183F64"/>
    <w:rsid w:val="00185BFD"/>
    <w:rsid w:val="001878F0"/>
    <w:rsid w:val="00197A8C"/>
    <w:rsid w:val="001A1C34"/>
    <w:rsid w:val="001A7E2D"/>
    <w:rsid w:val="001B2127"/>
    <w:rsid w:val="001B3329"/>
    <w:rsid w:val="001B3A68"/>
    <w:rsid w:val="001C2460"/>
    <w:rsid w:val="001C4ACA"/>
    <w:rsid w:val="001D015F"/>
    <w:rsid w:val="001D21C1"/>
    <w:rsid w:val="001E2B83"/>
    <w:rsid w:val="001E5204"/>
    <w:rsid w:val="001F0909"/>
    <w:rsid w:val="001F37E0"/>
    <w:rsid w:val="001F562D"/>
    <w:rsid w:val="001F59CE"/>
    <w:rsid w:val="001F5BB5"/>
    <w:rsid w:val="002008E7"/>
    <w:rsid w:val="00200DAB"/>
    <w:rsid w:val="0020154A"/>
    <w:rsid w:val="00211346"/>
    <w:rsid w:val="002113EF"/>
    <w:rsid w:val="0021191F"/>
    <w:rsid w:val="00216904"/>
    <w:rsid w:val="00216A4E"/>
    <w:rsid w:val="002226F0"/>
    <w:rsid w:val="00223799"/>
    <w:rsid w:val="0022454A"/>
    <w:rsid w:val="002274F3"/>
    <w:rsid w:val="002319B2"/>
    <w:rsid w:val="00232473"/>
    <w:rsid w:val="00232C2C"/>
    <w:rsid w:val="00232D44"/>
    <w:rsid w:val="002379D6"/>
    <w:rsid w:val="00242B96"/>
    <w:rsid w:val="0024686C"/>
    <w:rsid w:val="002512F0"/>
    <w:rsid w:val="00252864"/>
    <w:rsid w:val="00254625"/>
    <w:rsid w:val="002616DC"/>
    <w:rsid w:val="00261A07"/>
    <w:rsid w:val="002730FC"/>
    <w:rsid w:val="00274A23"/>
    <w:rsid w:val="0027593E"/>
    <w:rsid w:val="002800BC"/>
    <w:rsid w:val="00283634"/>
    <w:rsid w:val="00283BE4"/>
    <w:rsid w:val="002844D5"/>
    <w:rsid w:val="00290625"/>
    <w:rsid w:val="002916CE"/>
    <w:rsid w:val="002949DF"/>
    <w:rsid w:val="00296113"/>
    <w:rsid w:val="00296859"/>
    <w:rsid w:val="00296E0A"/>
    <w:rsid w:val="002A411B"/>
    <w:rsid w:val="002A7A06"/>
    <w:rsid w:val="002B102F"/>
    <w:rsid w:val="002B22DA"/>
    <w:rsid w:val="002C01B9"/>
    <w:rsid w:val="002C556D"/>
    <w:rsid w:val="002C6E66"/>
    <w:rsid w:val="002C756E"/>
    <w:rsid w:val="002D1EFF"/>
    <w:rsid w:val="002D4D70"/>
    <w:rsid w:val="002D58A6"/>
    <w:rsid w:val="002F139E"/>
    <w:rsid w:val="002F1593"/>
    <w:rsid w:val="002F5C6E"/>
    <w:rsid w:val="00300317"/>
    <w:rsid w:val="00302AC2"/>
    <w:rsid w:val="00304CCD"/>
    <w:rsid w:val="00304DC5"/>
    <w:rsid w:val="003130D3"/>
    <w:rsid w:val="0031357D"/>
    <w:rsid w:val="00314651"/>
    <w:rsid w:val="00317F5B"/>
    <w:rsid w:val="00320209"/>
    <w:rsid w:val="003207F2"/>
    <w:rsid w:val="00330048"/>
    <w:rsid w:val="00332AEF"/>
    <w:rsid w:val="00333D87"/>
    <w:rsid w:val="00334084"/>
    <w:rsid w:val="003343E5"/>
    <w:rsid w:val="003353F8"/>
    <w:rsid w:val="0033748C"/>
    <w:rsid w:val="00340415"/>
    <w:rsid w:val="00343AC1"/>
    <w:rsid w:val="00344DE2"/>
    <w:rsid w:val="003474A4"/>
    <w:rsid w:val="00350727"/>
    <w:rsid w:val="00351048"/>
    <w:rsid w:val="0035343B"/>
    <w:rsid w:val="00353EB4"/>
    <w:rsid w:val="00355278"/>
    <w:rsid w:val="00355495"/>
    <w:rsid w:val="00356156"/>
    <w:rsid w:val="00356273"/>
    <w:rsid w:val="00357905"/>
    <w:rsid w:val="003606D5"/>
    <w:rsid w:val="00361109"/>
    <w:rsid w:val="003623DE"/>
    <w:rsid w:val="00365CC3"/>
    <w:rsid w:val="003663A1"/>
    <w:rsid w:val="003667C4"/>
    <w:rsid w:val="0037206C"/>
    <w:rsid w:val="003732FF"/>
    <w:rsid w:val="00375FB4"/>
    <w:rsid w:val="00386FF2"/>
    <w:rsid w:val="00387783"/>
    <w:rsid w:val="003966A0"/>
    <w:rsid w:val="003967E0"/>
    <w:rsid w:val="00397804"/>
    <w:rsid w:val="003A1F61"/>
    <w:rsid w:val="003A25FA"/>
    <w:rsid w:val="003A2CA2"/>
    <w:rsid w:val="003A341B"/>
    <w:rsid w:val="003A50D3"/>
    <w:rsid w:val="003A5B51"/>
    <w:rsid w:val="003B48C0"/>
    <w:rsid w:val="003B5A97"/>
    <w:rsid w:val="003B6923"/>
    <w:rsid w:val="003B6AB0"/>
    <w:rsid w:val="003C438C"/>
    <w:rsid w:val="003D17AF"/>
    <w:rsid w:val="003D1A85"/>
    <w:rsid w:val="003D4456"/>
    <w:rsid w:val="003E0298"/>
    <w:rsid w:val="003E368C"/>
    <w:rsid w:val="003E3ABA"/>
    <w:rsid w:val="003E3DEE"/>
    <w:rsid w:val="003E77CE"/>
    <w:rsid w:val="003F3873"/>
    <w:rsid w:val="003F42B1"/>
    <w:rsid w:val="003F7137"/>
    <w:rsid w:val="0040067B"/>
    <w:rsid w:val="004030A7"/>
    <w:rsid w:val="00405F92"/>
    <w:rsid w:val="004068FC"/>
    <w:rsid w:val="00407549"/>
    <w:rsid w:val="00412F79"/>
    <w:rsid w:val="00413CA6"/>
    <w:rsid w:val="00415CD3"/>
    <w:rsid w:val="00420496"/>
    <w:rsid w:val="00421C14"/>
    <w:rsid w:val="004224C2"/>
    <w:rsid w:val="00427901"/>
    <w:rsid w:val="00444813"/>
    <w:rsid w:val="00445FF3"/>
    <w:rsid w:val="004463CC"/>
    <w:rsid w:val="00450B35"/>
    <w:rsid w:val="00453928"/>
    <w:rsid w:val="004578AD"/>
    <w:rsid w:val="004602A8"/>
    <w:rsid w:val="00465BC3"/>
    <w:rsid w:val="00472FD1"/>
    <w:rsid w:val="00474933"/>
    <w:rsid w:val="00476C56"/>
    <w:rsid w:val="00476FC2"/>
    <w:rsid w:val="0047799C"/>
    <w:rsid w:val="00481BC4"/>
    <w:rsid w:val="0048277B"/>
    <w:rsid w:val="00484559"/>
    <w:rsid w:val="004870B6"/>
    <w:rsid w:val="004918E0"/>
    <w:rsid w:val="004938E9"/>
    <w:rsid w:val="00493D6D"/>
    <w:rsid w:val="00494F3B"/>
    <w:rsid w:val="0049504C"/>
    <w:rsid w:val="004A1223"/>
    <w:rsid w:val="004A59CD"/>
    <w:rsid w:val="004B101C"/>
    <w:rsid w:val="004B1417"/>
    <w:rsid w:val="004B3668"/>
    <w:rsid w:val="004B41E8"/>
    <w:rsid w:val="004B609A"/>
    <w:rsid w:val="004B751A"/>
    <w:rsid w:val="004C510C"/>
    <w:rsid w:val="004C550E"/>
    <w:rsid w:val="004C6332"/>
    <w:rsid w:val="004C6742"/>
    <w:rsid w:val="004D157C"/>
    <w:rsid w:val="004D4FCA"/>
    <w:rsid w:val="004E267F"/>
    <w:rsid w:val="004E4FA4"/>
    <w:rsid w:val="004F2BCA"/>
    <w:rsid w:val="004F3190"/>
    <w:rsid w:val="004F506E"/>
    <w:rsid w:val="004F6548"/>
    <w:rsid w:val="004F7D2A"/>
    <w:rsid w:val="00501D95"/>
    <w:rsid w:val="00513032"/>
    <w:rsid w:val="005161CE"/>
    <w:rsid w:val="00522006"/>
    <w:rsid w:val="005255C1"/>
    <w:rsid w:val="00526C89"/>
    <w:rsid w:val="0053298B"/>
    <w:rsid w:val="005375DE"/>
    <w:rsid w:val="00541473"/>
    <w:rsid w:val="00541F6A"/>
    <w:rsid w:val="00543079"/>
    <w:rsid w:val="00543BDB"/>
    <w:rsid w:val="005452DA"/>
    <w:rsid w:val="00545EFE"/>
    <w:rsid w:val="0055373B"/>
    <w:rsid w:val="0056150F"/>
    <w:rsid w:val="00561FBF"/>
    <w:rsid w:val="00562118"/>
    <w:rsid w:val="00574D47"/>
    <w:rsid w:val="00583273"/>
    <w:rsid w:val="00583340"/>
    <w:rsid w:val="005849FA"/>
    <w:rsid w:val="00590BB6"/>
    <w:rsid w:val="005A13F5"/>
    <w:rsid w:val="005A16A6"/>
    <w:rsid w:val="005A40AD"/>
    <w:rsid w:val="005A4977"/>
    <w:rsid w:val="005A71B1"/>
    <w:rsid w:val="005B357A"/>
    <w:rsid w:val="005B66F4"/>
    <w:rsid w:val="005C07A8"/>
    <w:rsid w:val="005C1A2C"/>
    <w:rsid w:val="005C4BC4"/>
    <w:rsid w:val="005C5027"/>
    <w:rsid w:val="005C763D"/>
    <w:rsid w:val="005D0642"/>
    <w:rsid w:val="005D103C"/>
    <w:rsid w:val="005D6DF0"/>
    <w:rsid w:val="005E2039"/>
    <w:rsid w:val="005E3A23"/>
    <w:rsid w:val="005E6915"/>
    <w:rsid w:val="005E6C3F"/>
    <w:rsid w:val="005E7044"/>
    <w:rsid w:val="005F2C89"/>
    <w:rsid w:val="005F49B8"/>
    <w:rsid w:val="006015CE"/>
    <w:rsid w:val="00604100"/>
    <w:rsid w:val="00604FF0"/>
    <w:rsid w:val="00607AA3"/>
    <w:rsid w:val="00616D4A"/>
    <w:rsid w:val="00620AB3"/>
    <w:rsid w:val="00620BFC"/>
    <w:rsid w:val="006367D2"/>
    <w:rsid w:val="006368DD"/>
    <w:rsid w:val="0063696E"/>
    <w:rsid w:val="00637B94"/>
    <w:rsid w:val="00647ED5"/>
    <w:rsid w:val="006516B8"/>
    <w:rsid w:val="00654B71"/>
    <w:rsid w:val="006569FE"/>
    <w:rsid w:val="00660EA5"/>
    <w:rsid w:val="006679CB"/>
    <w:rsid w:val="0067268D"/>
    <w:rsid w:val="00673F23"/>
    <w:rsid w:val="006753B9"/>
    <w:rsid w:val="00683617"/>
    <w:rsid w:val="0068636D"/>
    <w:rsid w:val="00686C91"/>
    <w:rsid w:val="00686DB7"/>
    <w:rsid w:val="00687A91"/>
    <w:rsid w:val="00690859"/>
    <w:rsid w:val="0069166B"/>
    <w:rsid w:val="00691FDE"/>
    <w:rsid w:val="00692FA8"/>
    <w:rsid w:val="006941A5"/>
    <w:rsid w:val="00694546"/>
    <w:rsid w:val="00695618"/>
    <w:rsid w:val="006A0929"/>
    <w:rsid w:val="006A1851"/>
    <w:rsid w:val="006B279C"/>
    <w:rsid w:val="006B5369"/>
    <w:rsid w:val="006B696D"/>
    <w:rsid w:val="006C0871"/>
    <w:rsid w:val="006C72A6"/>
    <w:rsid w:val="006D06E7"/>
    <w:rsid w:val="006E0D9C"/>
    <w:rsid w:val="006E1A07"/>
    <w:rsid w:val="006E2C45"/>
    <w:rsid w:val="006E4657"/>
    <w:rsid w:val="006E4CFC"/>
    <w:rsid w:val="006E5C3A"/>
    <w:rsid w:val="006E7CD7"/>
    <w:rsid w:val="006F19B7"/>
    <w:rsid w:val="00705A32"/>
    <w:rsid w:val="0071443C"/>
    <w:rsid w:val="007235CD"/>
    <w:rsid w:val="00723739"/>
    <w:rsid w:val="00723B49"/>
    <w:rsid w:val="007307E3"/>
    <w:rsid w:val="007311A9"/>
    <w:rsid w:val="00732E35"/>
    <w:rsid w:val="00735975"/>
    <w:rsid w:val="007402AD"/>
    <w:rsid w:val="00741959"/>
    <w:rsid w:val="0074663A"/>
    <w:rsid w:val="00747737"/>
    <w:rsid w:val="007479B6"/>
    <w:rsid w:val="007562B7"/>
    <w:rsid w:val="00756E7F"/>
    <w:rsid w:val="00757329"/>
    <w:rsid w:val="00767687"/>
    <w:rsid w:val="00773F46"/>
    <w:rsid w:val="0077530C"/>
    <w:rsid w:val="00775473"/>
    <w:rsid w:val="00777668"/>
    <w:rsid w:val="00782000"/>
    <w:rsid w:val="0079142B"/>
    <w:rsid w:val="007914F3"/>
    <w:rsid w:val="00794AED"/>
    <w:rsid w:val="007A67D8"/>
    <w:rsid w:val="007B41C7"/>
    <w:rsid w:val="007C06D5"/>
    <w:rsid w:val="007C3D84"/>
    <w:rsid w:val="007D0AA5"/>
    <w:rsid w:val="007E1706"/>
    <w:rsid w:val="007E1DAC"/>
    <w:rsid w:val="007E28D8"/>
    <w:rsid w:val="007E5FD1"/>
    <w:rsid w:val="007E67F1"/>
    <w:rsid w:val="007F18F5"/>
    <w:rsid w:val="007F2E78"/>
    <w:rsid w:val="007F49AF"/>
    <w:rsid w:val="007F6141"/>
    <w:rsid w:val="007F6CD1"/>
    <w:rsid w:val="00801AA4"/>
    <w:rsid w:val="00807BD5"/>
    <w:rsid w:val="008104F5"/>
    <w:rsid w:val="00810D3D"/>
    <w:rsid w:val="00816A53"/>
    <w:rsid w:val="0082031A"/>
    <w:rsid w:val="00821047"/>
    <w:rsid w:val="00830F0C"/>
    <w:rsid w:val="00841AB8"/>
    <w:rsid w:val="0084772C"/>
    <w:rsid w:val="00847B72"/>
    <w:rsid w:val="00852F83"/>
    <w:rsid w:val="00853025"/>
    <w:rsid w:val="00854E84"/>
    <w:rsid w:val="008557F8"/>
    <w:rsid w:val="00860271"/>
    <w:rsid w:val="00866CD2"/>
    <w:rsid w:val="00870AE7"/>
    <w:rsid w:val="00873DF4"/>
    <w:rsid w:val="00874612"/>
    <w:rsid w:val="00875FC1"/>
    <w:rsid w:val="0088122A"/>
    <w:rsid w:val="00886736"/>
    <w:rsid w:val="00890B45"/>
    <w:rsid w:val="008966B2"/>
    <w:rsid w:val="00897297"/>
    <w:rsid w:val="008A0361"/>
    <w:rsid w:val="008A3980"/>
    <w:rsid w:val="008A6D03"/>
    <w:rsid w:val="008B3F2C"/>
    <w:rsid w:val="008B5732"/>
    <w:rsid w:val="008B5AA9"/>
    <w:rsid w:val="008C0E52"/>
    <w:rsid w:val="008C2E46"/>
    <w:rsid w:val="008C33A5"/>
    <w:rsid w:val="008C3CB8"/>
    <w:rsid w:val="008C70DA"/>
    <w:rsid w:val="008C7213"/>
    <w:rsid w:val="008C7CFB"/>
    <w:rsid w:val="008D043C"/>
    <w:rsid w:val="008D1FB1"/>
    <w:rsid w:val="008D32E7"/>
    <w:rsid w:val="008E2F5C"/>
    <w:rsid w:val="008E3477"/>
    <w:rsid w:val="008E5C06"/>
    <w:rsid w:val="008F0640"/>
    <w:rsid w:val="008F0685"/>
    <w:rsid w:val="008F0D69"/>
    <w:rsid w:val="008F4620"/>
    <w:rsid w:val="00904311"/>
    <w:rsid w:val="00905A1D"/>
    <w:rsid w:val="00906AA6"/>
    <w:rsid w:val="009109C8"/>
    <w:rsid w:val="00913EEA"/>
    <w:rsid w:val="0092170F"/>
    <w:rsid w:val="009244C9"/>
    <w:rsid w:val="00925BEA"/>
    <w:rsid w:val="00926BB5"/>
    <w:rsid w:val="009270FB"/>
    <w:rsid w:val="009343C1"/>
    <w:rsid w:val="00936DD1"/>
    <w:rsid w:val="00940876"/>
    <w:rsid w:val="009559E8"/>
    <w:rsid w:val="00955E4C"/>
    <w:rsid w:val="00962F17"/>
    <w:rsid w:val="0096404F"/>
    <w:rsid w:val="00964FA6"/>
    <w:rsid w:val="00965FDB"/>
    <w:rsid w:val="0096721A"/>
    <w:rsid w:val="009715EA"/>
    <w:rsid w:val="00974111"/>
    <w:rsid w:val="00981C8F"/>
    <w:rsid w:val="00992170"/>
    <w:rsid w:val="009937A1"/>
    <w:rsid w:val="00995AA2"/>
    <w:rsid w:val="00996265"/>
    <w:rsid w:val="009A0EBC"/>
    <w:rsid w:val="009A1A7D"/>
    <w:rsid w:val="009A4406"/>
    <w:rsid w:val="009A6D92"/>
    <w:rsid w:val="009B2325"/>
    <w:rsid w:val="009B4877"/>
    <w:rsid w:val="009B4DE6"/>
    <w:rsid w:val="009B63C3"/>
    <w:rsid w:val="009B782A"/>
    <w:rsid w:val="009C00E7"/>
    <w:rsid w:val="009C3059"/>
    <w:rsid w:val="009C4B1D"/>
    <w:rsid w:val="009C4E6A"/>
    <w:rsid w:val="009C7C45"/>
    <w:rsid w:val="009D1160"/>
    <w:rsid w:val="009D17A9"/>
    <w:rsid w:val="009D2919"/>
    <w:rsid w:val="009D6482"/>
    <w:rsid w:val="009D7EB4"/>
    <w:rsid w:val="009E0D43"/>
    <w:rsid w:val="009E4588"/>
    <w:rsid w:val="009F275F"/>
    <w:rsid w:val="00A0186D"/>
    <w:rsid w:val="00A079EF"/>
    <w:rsid w:val="00A1104B"/>
    <w:rsid w:val="00A13F7E"/>
    <w:rsid w:val="00A20FCF"/>
    <w:rsid w:val="00A210AD"/>
    <w:rsid w:val="00A21563"/>
    <w:rsid w:val="00A21CD8"/>
    <w:rsid w:val="00A26468"/>
    <w:rsid w:val="00A352CB"/>
    <w:rsid w:val="00A356E4"/>
    <w:rsid w:val="00A37586"/>
    <w:rsid w:val="00A37A94"/>
    <w:rsid w:val="00A41763"/>
    <w:rsid w:val="00A42935"/>
    <w:rsid w:val="00A44CAC"/>
    <w:rsid w:val="00A47347"/>
    <w:rsid w:val="00A55BC5"/>
    <w:rsid w:val="00A5622C"/>
    <w:rsid w:val="00A5754E"/>
    <w:rsid w:val="00A61077"/>
    <w:rsid w:val="00A63DE5"/>
    <w:rsid w:val="00A67061"/>
    <w:rsid w:val="00A70F66"/>
    <w:rsid w:val="00A72577"/>
    <w:rsid w:val="00A73D3E"/>
    <w:rsid w:val="00A7589A"/>
    <w:rsid w:val="00A7768C"/>
    <w:rsid w:val="00A801C0"/>
    <w:rsid w:val="00A8081C"/>
    <w:rsid w:val="00A80AEF"/>
    <w:rsid w:val="00A81C9D"/>
    <w:rsid w:val="00A822A5"/>
    <w:rsid w:val="00A838BF"/>
    <w:rsid w:val="00A84BDC"/>
    <w:rsid w:val="00A93305"/>
    <w:rsid w:val="00A93939"/>
    <w:rsid w:val="00A961C5"/>
    <w:rsid w:val="00A9713C"/>
    <w:rsid w:val="00AA208C"/>
    <w:rsid w:val="00AA214B"/>
    <w:rsid w:val="00AA37D3"/>
    <w:rsid w:val="00AA3988"/>
    <w:rsid w:val="00AA7D41"/>
    <w:rsid w:val="00AB1D70"/>
    <w:rsid w:val="00AB26C2"/>
    <w:rsid w:val="00AB2E68"/>
    <w:rsid w:val="00AC07B2"/>
    <w:rsid w:val="00AC0869"/>
    <w:rsid w:val="00AC12A0"/>
    <w:rsid w:val="00AC2BBA"/>
    <w:rsid w:val="00AC441E"/>
    <w:rsid w:val="00AC6E07"/>
    <w:rsid w:val="00AC7DCD"/>
    <w:rsid w:val="00AD0352"/>
    <w:rsid w:val="00AD0C61"/>
    <w:rsid w:val="00AD3AC7"/>
    <w:rsid w:val="00AD3B39"/>
    <w:rsid w:val="00AD44FE"/>
    <w:rsid w:val="00AD4DBD"/>
    <w:rsid w:val="00AD62F6"/>
    <w:rsid w:val="00AD6778"/>
    <w:rsid w:val="00AD7CF8"/>
    <w:rsid w:val="00AE0742"/>
    <w:rsid w:val="00AE48F1"/>
    <w:rsid w:val="00AE5110"/>
    <w:rsid w:val="00AE5B9D"/>
    <w:rsid w:val="00AF1597"/>
    <w:rsid w:val="00AF1F2A"/>
    <w:rsid w:val="00AF3A94"/>
    <w:rsid w:val="00B015F8"/>
    <w:rsid w:val="00B12E74"/>
    <w:rsid w:val="00B142E1"/>
    <w:rsid w:val="00B14CC2"/>
    <w:rsid w:val="00B25823"/>
    <w:rsid w:val="00B27385"/>
    <w:rsid w:val="00B3045A"/>
    <w:rsid w:val="00B33276"/>
    <w:rsid w:val="00B34159"/>
    <w:rsid w:val="00B37A86"/>
    <w:rsid w:val="00B40D31"/>
    <w:rsid w:val="00B40EE7"/>
    <w:rsid w:val="00B43D35"/>
    <w:rsid w:val="00B54842"/>
    <w:rsid w:val="00B57F65"/>
    <w:rsid w:val="00B607FC"/>
    <w:rsid w:val="00B60B36"/>
    <w:rsid w:val="00B62171"/>
    <w:rsid w:val="00B63D55"/>
    <w:rsid w:val="00B646FC"/>
    <w:rsid w:val="00B70B6E"/>
    <w:rsid w:val="00B76FD6"/>
    <w:rsid w:val="00B82F7F"/>
    <w:rsid w:val="00B86926"/>
    <w:rsid w:val="00B9055A"/>
    <w:rsid w:val="00B91EEC"/>
    <w:rsid w:val="00B93DD7"/>
    <w:rsid w:val="00B95044"/>
    <w:rsid w:val="00BA0E3C"/>
    <w:rsid w:val="00BB64B3"/>
    <w:rsid w:val="00BB7688"/>
    <w:rsid w:val="00BC1F5B"/>
    <w:rsid w:val="00BC3E5B"/>
    <w:rsid w:val="00BC6720"/>
    <w:rsid w:val="00BC6C07"/>
    <w:rsid w:val="00BD290F"/>
    <w:rsid w:val="00BD5541"/>
    <w:rsid w:val="00BD629A"/>
    <w:rsid w:val="00BD7626"/>
    <w:rsid w:val="00BE58E3"/>
    <w:rsid w:val="00BE785C"/>
    <w:rsid w:val="00BF49C5"/>
    <w:rsid w:val="00BF7204"/>
    <w:rsid w:val="00C02E98"/>
    <w:rsid w:val="00C123EE"/>
    <w:rsid w:val="00C127F0"/>
    <w:rsid w:val="00C22D73"/>
    <w:rsid w:val="00C256F5"/>
    <w:rsid w:val="00C278BA"/>
    <w:rsid w:val="00C30980"/>
    <w:rsid w:val="00C319D7"/>
    <w:rsid w:val="00C31ED0"/>
    <w:rsid w:val="00C321A1"/>
    <w:rsid w:val="00C33318"/>
    <w:rsid w:val="00C51FB8"/>
    <w:rsid w:val="00C520B7"/>
    <w:rsid w:val="00C53BE3"/>
    <w:rsid w:val="00C553E3"/>
    <w:rsid w:val="00C570B7"/>
    <w:rsid w:val="00C60D26"/>
    <w:rsid w:val="00C61A3D"/>
    <w:rsid w:val="00C639ED"/>
    <w:rsid w:val="00C6614F"/>
    <w:rsid w:val="00C73678"/>
    <w:rsid w:val="00C75623"/>
    <w:rsid w:val="00C76EBF"/>
    <w:rsid w:val="00C772E4"/>
    <w:rsid w:val="00C802B3"/>
    <w:rsid w:val="00C83B48"/>
    <w:rsid w:val="00C8661E"/>
    <w:rsid w:val="00C92737"/>
    <w:rsid w:val="00C945A1"/>
    <w:rsid w:val="00C9632C"/>
    <w:rsid w:val="00CA233C"/>
    <w:rsid w:val="00CA4FE4"/>
    <w:rsid w:val="00CA5331"/>
    <w:rsid w:val="00CA6CAC"/>
    <w:rsid w:val="00CA769F"/>
    <w:rsid w:val="00CB08DF"/>
    <w:rsid w:val="00CB1E83"/>
    <w:rsid w:val="00CC0E22"/>
    <w:rsid w:val="00CC44B3"/>
    <w:rsid w:val="00CC511E"/>
    <w:rsid w:val="00CC6E93"/>
    <w:rsid w:val="00CC6FE1"/>
    <w:rsid w:val="00CD142B"/>
    <w:rsid w:val="00CD2A46"/>
    <w:rsid w:val="00CD2EFD"/>
    <w:rsid w:val="00CD44BA"/>
    <w:rsid w:val="00CD6F1C"/>
    <w:rsid w:val="00CD709F"/>
    <w:rsid w:val="00CD76BF"/>
    <w:rsid w:val="00CE645D"/>
    <w:rsid w:val="00CF5151"/>
    <w:rsid w:val="00D032B9"/>
    <w:rsid w:val="00D03D7F"/>
    <w:rsid w:val="00D07AC1"/>
    <w:rsid w:val="00D13D9D"/>
    <w:rsid w:val="00D143DB"/>
    <w:rsid w:val="00D16E51"/>
    <w:rsid w:val="00D1772B"/>
    <w:rsid w:val="00D21CD1"/>
    <w:rsid w:val="00D228C8"/>
    <w:rsid w:val="00D25B77"/>
    <w:rsid w:val="00D3030F"/>
    <w:rsid w:val="00D31D94"/>
    <w:rsid w:val="00D31F18"/>
    <w:rsid w:val="00D33FF9"/>
    <w:rsid w:val="00D3612E"/>
    <w:rsid w:val="00D37C26"/>
    <w:rsid w:val="00D37C9E"/>
    <w:rsid w:val="00D41032"/>
    <w:rsid w:val="00D41938"/>
    <w:rsid w:val="00D42914"/>
    <w:rsid w:val="00D43DB0"/>
    <w:rsid w:val="00D44E3F"/>
    <w:rsid w:val="00D456C8"/>
    <w:rsid w:val="00D52D27"/>
    <w:rsid w:val="00D557BD"/>
    <w:rsid w:val="00D55B6E"/>
    <w:rsid w:val="00D57AF3"/>
    <w:rsid w:val="00D60099"/>
    <w:rsid w:val="00D60E4D"/>
    <w:rsid w:val="00D61FC4"/>
    <w:rsid w:val="00D71FC8"/>
    <w:rsid w:val="00D80498"/>
    <w:rsid w:val="00D8291B"/>
    <w:rsid w:val="00D87698"/>
    <w:rsid w:val="00D9106C"/>
    <w:rsid w:val="00D91714"/>
    <w:rsid w:val="00D94C99"/>
    <w:rsid w:val="00DA2013"/>
    <w:rsid w:val="00DA30FD"/>
    <w:rsid w:val="00DA332F"/>
    <w:rsid w:val="00DA335C"/>
    <w:rsid w:val="00DA66A5"/>
    <w:rsid w:val="00DB3909"/>
    <w:rsid w:val="00DB760D"/>
    <w:rsid w:val="00DB771C"/>
    <w:rsid w:val="00DC072A"/>
    <w:rsid w:val="00DD0306"/>
    <w:rsid w:val="00DD50A2"/>
    <w:rsid w:val="00DE24EB"/>
    <w:rsid w:val="00DE6249"/>
    <w:rsid w:val="00DE65EE"/>
    <w:rsid w:val="00DF2970"/>
    <w:rsid w:val="00DF4082"/>
    <w:rsid w:val="00DF551E"/>
    <w:rsid w:val="00DF588B"/>
    <w:rsid w:val="00DF78F1"/>
    <w:rsid w:val="00E01E6E"/>
    <w:rsid w:val="00E06070"/>
    <w:rsid w:val="00E1135E"/>
    <w:rsid w:val="00E1725A"/>
    <w:rsid w:val="00E222DB"/>
    <w:rsid w:val="00E261FD"/>
    <w:rsid w:val="00E30F2A"/>
    <w:rsid w:val="00E31C7C"/>
    <w:rsid w:val="00E36166"/>
    <w:rsid w:val="00E3755F"/>
    <w:rsid w:val="00E41203"/>
    <w:rsid w:val="00E42D8C"/>
    <w:rsid w:val="00E42E32"/>
    <w:rsid w:val="00E42EFE"/>
    <w:rsid w:val="00E4484D"/>
    <w:rsid w:val="00E46428"/>
    <w:rsid w:val="00E477AC"/>
    <w:rsid w:val="00E47D31"/>
    <w:rsid w:val="00E535DC"/>
    <w:rsid w:val="00E54CD4"/>
    <w:rsid w:val="00E6009D"/>
    <w:rsid w:val="00E61145"/>
    <w:rsid w:val="00E631A6"/>
    <w:rsid w:val="00E67D8F"/>
    <w:rsid w:val="00E67E1F"/>
    <w:rsid w:val="00E746E2"/>
    <w:rsid w:val="00E77429"/>
    <w:rsid w:val="00E7752E"/>
    <w:rsid w:val="00E81A1A"/>
    <w:rsid w:val="00E824CE"/>
    <w:rsid w:val="00E83C81"/>
    <w:rsid w:val="00E90A9E"/>
    <w:rsid w:val="00E91394"/>
    <w:rsid w:val="00E9266C"/>
    <w:rsid w:val="00E95CD0"/>
    <w:rsid w:val="00E9604A"/>
    <w:rsid w:val="00E967FC"/>
    <w:rsid w:val="00E96F99"/>
    <w:rsid w:val="00EA4D5A"/>
    <w:rsid w:val="00EA7315"/>
    <w:rsid w:val="00EA78B6"/>
    <w:rsid w:val="00EB05B3"/>
    <w:rsid w:val="00EB1388"/>
    <w:rsid w:val="00EB280D"/>
    <w:rsid w:val="00EB2C71"/>
    <w:rsid w:val="00EB7072"/>
    <w:rsid w:val="00EB7778"/>
    <w:rsid w:val="00EB77C5"/>
    <w:rsid w:val="00EC3AE7"/>
    <w:rsid w:val="00EC3FDC"/>
    <w:rsid w:val="00EC49C9"/>
    <w:rsid w:val="00EC78AD"/>
    <w:rsid w:val="00ED6521"/>
    <w:rsid w:val="00ED721B"/>
    <w:rsid w:val="00EE0506"/>
    <w:rsid w:val="00EE06A7"/>
    <w:rsid w:val="00EE1181"/>
    <w:rsid w:val="00EE53A1"/>
    <w:rsid w:val="00EF00A0"/>
    <w:rsid w:val="00EF4296"/>
    <w:rsid w:val="00EF5A6B"/>
    <w:rsid w:val="00F000A3"/>
    <w:rsid w:val="00F02A6B"/>
    <w:rsid w:val="00F02F24"/>
    <w:rsid w:val="00F036CB"/>
    <w:rsid w:val="00F06118"/>
    <w:rsid w:val="00F07627"/>
    <w:rsid w:val="00F07F3C"/>
    <w:rsid w:val="00F106E2"/>
    <w:rsid w:val="00F1085E"/>
    <w:rsid w:val="00F120BE"/>
    <w:rsid w:val="00F14A9D"/>
    <w:rsid w:val="00F156D4"/>
    <w:rsid w:val="00F15785"/>
    <w:rsid w:val="00F17F6E"/>
    <w:rsid w:val="00F20048"/>
    <w:rsid w:val="00F210A2"/>
    <w:rsid w:val="00F23F55"/>
    <w:rsid w:val="00F32E6E"/>
    <w:rsid w:val="00F3301A"/>
    <w:rsid w:val="00F34531"/>
    <w:rsid w:val="00F35484"/>
    <w:rsid w:val="00F40447"/>
    <w:rsid w:val="00F4355B"/>
    <w:rsid w:val="00F4487F"/>
    <w:rsid w:val="00F458AE"/>
    <w:rsid w:val="00F5149F"/>
    <w:rsid w:val="00F5258B"/>
    <w:rsid w:val="00F5593C"/>
    <w:rsid w:val="00F61C11"/>
    <w:rsid w:val="00F631B1"/>
    <w:rsid w:val="00F64840"/>
    <w:rsid w:val="00F67EAA"/>
    <w:rsid w:val="00F818F6"/>
    <w:rsid w:val="00F826A0"/>
    <w:rsid w:val="00F831C3"/>
    <w:rsid w:val="00F8742A"/>
    <w:rsid w:val="00F946C1"/>
    <w:rsid w:val="00F97546"/>
    <w:rsid w:val="00F97DD4"/>
    <w:rsid w:val="00FA1A36"/>
    <w:rsid w:val="00FA33B5"/>
    <w:rsid w:val="00FA3723"/>
    <w:rsid w:val="00FA57C9"/>
    <w:rsid w:val="00FB12A1"/>
    <w:rsid w:val="00FC04F5"/>
    <w:rsid w:val="00FC455E"/>
    <w:rsid w:val="00FD2048"/>
    <w:rsid w:val="00FD5B6E"/>
    <w:rsid w:val="00FE206A"/>
    <w:rsid w:val="00FE249B"/>
    <w:rsid w:val="00FE31D7"/>
    <w:rsid w:val="00FE3FBE"/>
    <w:rsid w:val="00FE6399"/>
    <w:rsid w:val="00FE6E59"/>
    <w:rsid w:val="00FF5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DF1EDE6-720A-4ADC-8AB6-658CBA3EF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next w:val="a"/>
    <w:link w:val="40"/>
    <w:qFormat/>
    <w:rsid w:val="00E95CD0"/>
    <w:pPr>
      <w:keepNext/>
      <w:spacing w:after="0" w:line="240" w:lineRule="auto"/>
      <w:jc w:val="center"/>
      <w:outlineLvl w:val="3"/>
    </w:pPr>
    <w:rPr>
      <w:rFonts w:ascii="Times New Roman" w:eastAsia="Times New Roman" w:hAnsi="Times New Roman" w:cs="Times New Roman"/>
      <w:b/>
      <w:bCs/>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95CD0"/>
    <w:rPr>
      <w:rFonts w:ascii="Times New Roman" w:eastAsia="Times New Roman" w:hAnsi="Times New Roman" w:cs="Times New Roman"/>
      <w:b/>
      <w:bCs/>
      <w:sz w:val="28"/>
      <w:szCs w:val="20"/>
      <w:lang w:eastAsia="ru-RU"/>
    </w:rPr>
  </w:style>
  <w:style w:type="paragraph" w:customStyle="1" w:styleId="a3">
    <w:name w:val="Всегда"/>
    <w:basedOn w:val="a"/>
    <w:autoRedefine/>
    <w:qFormat/>
    <w:rsid w:val="00E95CD0"/>
    <w:pPr>
      <w:tabs>
        <w:tab w:val="left" w:pos="1701"/>
      </w:tabs>
      <w:spacing w:after="0" w:line="240" w:lineRule="auto"/>
      <w:ind w:firstLine="709"/>
      <w:jc w:val="both"/>
    </w:pPr>
    <w:rPr>
      <w:rFonts w:ascii="Times New Roman" w:hAnsi="Times New Roman" w:cs="Times New Roman"/>
      <w:sz w:val="28"/>
      <w:szCs w:val="28"/>
    </w:rPr>
  </w:style>
  <w:style w:type="paragraph" w:styleId="a4">
    <w:name w:val="Body Text"/>
    <w:basedOn w:val="a"/>
    <w:link w:val="a5"/>
    <w:rsid w:val="00E95CD0"/>
    <w:pPr>
      <w:spacing w:after="0" w:line="240" w:lineRule="auto"/>
      <w:jc w:val="both"/>
    </w:pPr>
    <w:rPr>
      <w:rFonts w:ascii="Times New Roman" w:eastAsia="Times New Roman" w:hAnsi="Times New Roman" w:cs="Times New Roman"/>
      <w:sz w:val="24"/>
      <w:szCs w:val="20"/>
      <w:lang w:eastAsia="ru-RU"/>
    </w:rPr>
  </w:style>
  <w:style w:type="character" w:customStyle="1" w:styleId="a5">
    <w:name w:val="Основной текст Знак"/>
    <w:basedOn w:val="a0"/>
    <w:link w:val="a4"/>
    <w:rsid w:val="00E95CD0"/>
    <w:rPr>
      <w:rFonts w:ascii="Times New Roman" w:eastAsia="Times New Roman" w:hAnsi="Times New Roman" w:cs="Times New Roman"/>
      <w:sz w:val="24"/>
      <w:szCs w:val="20"/>
      <w:lang w:eastAsia="ru-RU"/>
    </w:rPr>
  </w:style>
  <w:style w:type="paragraph" w:customStyle="1" w:styleId="ConsPlusNormal">
    <w:name w:val="ConsPlusNormal"/>
    <w:rsid w:val="00F5593C"/>
    <w:pPr>
      <w:autoSpaceDE w:val="0"/>
      <w:autoSpaceDN w:val="0"/>
      <w:adjustRightInd w:val="0"/>
      <w:spacing w:after="0" w:line="240" w:lineRule="auto"/>
    </w:pPr>
    <w:rPr>
      <w:rFonts w:ascii="Arial" w:hAnsi="Arial" w:cs="Arial"/>
      <w:sz w:val="20"/>
      <w:szCs w:val="20"/>
    </w:rPr>
  </w:style>
  <w:style w:type="paragraph" w:styleId="a6">
    <w:name w:val="Balloon Text"/>
    <w:basedOn w:val="a"/>
    <w:link w:val="a7"/>
    <w:uiPriority w:val="99"/>
    <w:semiHidden/>
    <w:unhideWhenUsed/>
    <w:rsid w:val="00155C7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55C7D"/>
    <w:rPr>
      <w:rFonts w:ascii="Tahoma" w:hAnsi="Tahoma" w:cs="Tahoma"/>
      <w:sz w:val="16"/>
      <w:szCs w:val="16"/>
    </w:rPr>
  </w:style>
  <w:style w:type="paragraph" w:styleId="a8">
    <w:name w:val="header"/>
    <w:basedOn w:val="a"/>
    <w:link w:val="a9"/>
    <w:uiPriority w:val="99"/>
    <w:unhideWhenUsed/>
    <w:rsid w:val="007E67F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E67F1"/>
  </w:style>
  <w:style w:type="paragraph" w:styleId="aa">
    <w:name w:val="footer"/>
    <w:basedOn w:val="a"/>
    <w:link w:val="ab"/>
    <w:uiPriority w:val="99"/>
    <w:unhideWhenUsed/>
    <w:rsid w:val="007E67F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E67F1"/>
  </w:style>
  <w:style w:type="table" w:styleId="ac">
    <w:name w:val="Table Grid"/>
    <w:basedOn w:val="a1"/>
    <w:uiPriority w:val="39"/>
    <w:rsid w:val="00D4103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List Paragraph"/>
    <w:basedOn w:val="a"/>
    <w:uiPriority w:val="34"/>
    <w:qFormat/>
    <w:rsid w:val="00356273"/>
    <w:pPr>
      <w:ind w:left="720"/>
      <w:contextualSpacing/>
    </w:pPr>
  </w:style>
  <w:style w:type="paragraph" w:customStyle="1" w:styleId="Style10">
    <w:name w:val="Style10"/>
    <w:basedOn w:val="a"/>
    <w:uiPriority w:val="99"/>
    <w:rsid w:val="003732F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8413470">
      <w:bodyDiv w:val="1"/>
      <w:marLeft w:val="0"/>
      <w:marRight w:val="0"/>
      <w:marTop w:val="0"/>
      <w:marBottom w:val="0"/>
      <w:divBdr>
        <w:top w:val="none" w:sz="0" w:space="0" w:color="auto"/>
        <w:left w:val="none" w:sz="0" w:space="0" w:color="auto"/>
        <w:bottom w:val="none" w:sz="0" w:space="0" w:color="auto"/>
        <w:right w:val="none" w:sz="0" w:space="0" w:color="auto"/>
      </w:divBdr>
    </w:div>
    <w:div w:id="134617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28C5D79E2A23CE95A8C72A3B12E6B81EFA4119929A9AEB8F4063A83AEB1CFE9B6F6AF4C02DA11C8DEF20A867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E2F8670B61D6C67AEA97C51468BF09824C372475954D49FE25F7F7D2543226B71954DBEA242FDA1DFDB25EDS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2BC95-CC85-4C75-8110-84521310E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5031</Words>
  <Characters>28678</Characters>
  <Application>Microsoft Office Word</Application>
  <DocSecurity>4</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Кузнецова Наталья Анатольевна</cp:lastModifiedBy>
  <cp:revision>2</cp:revision>
  <cp:lastPrinted>2019-10-22T09:32:00Z</cp:lastPrinted>
  <dcterms:created xsi:type="dcterms:W3CDTF">2019-10-23T11:58:00Z</dcterms:created>
  <dcterms:modified xsi:type="dcterms:W3CDTF">2019-10-23T11:58:00Z</dcterms:modified>
</cp:coreProperties>
</file>